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50" w:rsidRPr="00FF658B" w:rsidRDefault="004B52F7" w:rsidP="00CA4850">
      <w:pPr>
        <w:pStyle w:val="Tytu"/>
        <w:ind w:firstLine="5040"/>
        <w:jc w:val="both"/>
        <w:rPr>
          <w:b w:val="0"/>
          <w:color w:val="000000"/>
          <w:sz w:val="18"/>
          <w:lang w:val="en-US"/>
        </w:rPr>
      </w:pPr>
      <w:r w:rsidRPr="00FF658B">
        <w:rPr>
          <w:b w:val="0"/>
          <w:color w:val="000000"/>
          <w:sz w:val="18"/>
          <w:lang w:val="en-US"/>
        </w:rPr>
        <w:t>Annex no. 1</w:t>
      </w:r>
    </w:p>
    <w:p w:rsidR="00CA4850" w:rsidRPr="00FF658B" w:rsidRDefault="004B52F7" w:rsidP="00CA4850">
      <w:pPr>
        <w:pStyle w:val="Tytu"/>
        <w:ind w:firstLine="5040"/>
        <w:jc w:val="both"/>
        <w:rPr>
          <w:b w:val="0"/>
          <w:color w:val="000000"/>
          <w:sz w:val="18"/>
          <w:lang w:val="en-US"/>
        </w:rPr>
      </w:pPr>
      <w:r w:rsidRPr="00FF658B">
        <w:rPr>
          <w:b w:val="0"/>
          <w:color w:val="000000"/>
          <w:sz w:val="18"/>
          <w:lang w:val="en-US"/>
        </w:rPr>
        <w:t>to the e</w:t>
      </w:r>
      <w:r w:rsidR="00493877">
        <w:rPr>
          <w:b w:val="0"/>
          <w:color w:val="000000"/>
          <w:sz w:val="18"/>
          <w:lang w:val="en-US"/>
        </w:rPr>
        <w:t>nactment N</w:t>
      </w:r>
      <w:r w:rsidRPr="00FF658B">
        <w:rPr>
          <w:b w:val="0"/>
          <w:color w:val="000000"/>
          <w:sz w:val="18"/>
          <w:lang w:val="en-US"/>
        </w:rPr>
        <w:t xml:space="preserve">o. </w:t>
      </w:r>
      <w:r w:rsidR="000E15E6" w:rsidRPr="00FF658B">
        <w:rPr>
          <w:b w:val="0"/>
          <w:color w:val="000000"/>
          <w:sz w:val="18"/>
          <w:lang w:val="en-US"/>
        </w:rPr>
        <w:t>13</w:t>
      </w:r>
      <w:r w:rsidR="00CA4850" w:rsidRPr="00FF658B">
        <w:rPr>
          <w:b w:val="0"/>
          <w:color w:val="000000"/>
          <w:sz w:val="18"/>
          <w:lang w:val="en-US"/>
        </w:rPr>
        <w:t>/XIV R/2010</w:t>
      </w:r>
    </w:p>
    <w:p w:rsidR="00CA4850" w:rsidRPr="00FF658B" w:rsidRDefault="004B52F7" w:rsidP="00CA4850">
      <w:pPr>
        <w:pStyle w:val="Tytu"/>
        <w:ind w:firstLine="5040"/>
        <w:jc w:val="both"/>
        <w:rPr>
          <w:b w:val="0"/>
          <w:color w:val="000000"/>
          <w:sz w:val="18"/>
          <w:lang w:val="en-US"/>
        </w:rPr>
      </w:pPr>
      <w:r w:rsidRPr="00FF658B">
        <w:rPr>
          <w:b w:val="0"/>
          <w:color w:val="000000"/>
          <w:sz w:val="18"/>
          <w:lang w:val="en-US"/>
        </w:rPr>
        <w:t>of the Rector of the Medical University in Wrocław</w:t>
      </w:r>
    </w:p>
    <w:p w:rsidR="00CA4850" w:rsidRPr="00FF658B" w:rsidRDefault="004B52F7" w:rsidP="00CA4850">
      <w:pPr>
        <w:pStyle w:val="Tytu"/>
        <w:ind w:firstLine="5040"/>
        <w:jc w:val="both"/>
        <w:rPr>
          <w:b w:val="0"/>
          <w:color w:val="000000"/>
          <w:sz w:val="18"/>
          <w:lang w:val="en-US"/>
        </w:rPr>
      </w:pPr>
      <w:r w:rsidRPr="00FF658B">
        <w:rPr>
          <w:b w:val="0"/>
          <w:color w:val="000000"/>
          <w:sz w:val="18"/>
          <w:lang w:val="en-US"/>
        </w:rPr>
        <w:t xml:space="preserve">dated April 12, </w:t>
      </w:r>
      <w:r w:rsidR="006D28AB" w:rsidRPr="00FF658B">
        <w:rPr>
          <w:b w:val="0"/>
          <w:color w:val="000000"/>
          <w:sz w:val="18"/>
          <w:lang w:val="en-US"/>
        </w:rPr>
        <w:t xml:space="preserve"> </w:t>
      </w:r>
      <w:r w:rsidR="00CA4850" w:rsidRPr="00FF658B">
        <w:rPr>
          <w:b w:val="0"/>
          <w:color w:val="000000"/>
          <w:sz w:val="18"/>
          <w:lang w:val="en-US"/>
        </w:rPr>
        <w:t>2010</w:t>
      </w:r>
    </w:p>
    <w:p w:rsidR="00A5470B" w:rsidRPr="00FF658B" w:rsidRDefault="00A5470B" w:rsidP="00A5470B">
      <w:pPr>
        <w:jc w:val="right"/>
        <w:rPr>
          <w:color w:val="000000"/>
          <w:sz w:val="20"/>
          <w:szCs w:val="20"/>
          <w:lang w:val="en-US"/>
        </w:rPr>
      </w:pPr>
    </w:p>
    <w:p w:rsidR="007E43A7" w:rsidRPr="00FF658B" w:rsidRDefault="007E43A7" w:rsidP="00A5470B">
      <w:pPr>
        <w:jc w:val="right"/>
        <w:rPr>
          <w:color w:val="000000"/>
          <w:sz w:val="20"/>
          <w:szCs w:val="20"/>
          <w:lang w:val="en-US"/>
        </w:rPr>
      </w:pPr>
    </w:p>
    <w:p w:rsidR="007E43A7" w:rsidRPr="00FF658B" w:rsidRDefault="007E43A7" w:rsidP="00A5470B">
      <w:pPr>
        <w:jc w:val="right"/>
        <w:rPr>
          <w:color w:val="000000"/>
          <w:sz w:val="20"/>
          <w:szCs w:val="20"/>
          <w:lang w:val="en-US"/>
        </w:rPr>
      </w:pPr>
    </w:p>
    <w:p w:rsidR="00A5470B" w:rsidRPr="00FF658B" w:rsidRDefault="00A5470B" w:rsidP="00447850">
      <w:pPr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„</w:t>
      </w:r>
      <w:r w:rsidR="00920A77" w:rsidRPr="00FF658B">
        <w:rPr>
          <w:b/>
          <w:color w:val="000000"/>
          <w:lang w:val="en-US"/>
        </w:rPr>
        <w:t xml:space="preserve">Proceedings after </w:t>
      </w:r>
      <w:bookmarkStart w:id="0" w:name="_GoBack"/>
      <w:r w:rsidR="00920A77" w:rsidRPr="00FF658B">
        <w:rPr>
          <w:b/>
          <w:color w:val="000000"/>
          <w:lang w:val="en-US"/>
        </w:rPr>
        <w:t>occupati</w:t>
      </w:r>
      <w:r w:rsidR="003E5812">
        <w:rPr>
          <w:b/>
          <w:color w:val="000000"/>
          <w:lang w:val="en-US"/>
        </w:rPr>
        <w:t>onal exposure to HIV, HBV</w:t>
      </w:r>
      <w:r w:rsidR="00A446E1">
        <w:rPr>
          <w:b/>
          <w:color w:val="000000"/>
          <w:lang w:val="en-US"/>
        </w:rPr>
        <w:t xml:space="preserve"> </w:t>
      </w:r>
      <w:r w:rsidR="003E5812">
        <w:rPr>
          <w:b/>
          <w:color w:val="000000"/>
          <w:lang w:val="en-US"/>
        </w:rPr>
        <w:t>and</w:t>
      </w:r>
      <w:r w:rsidR="00920A77" w:rsidRPr="00FF658B">
        <w:rPr>
          <w:b/>
          <w:color w:val="000000"/>
          <w:lang w:val="en-US"/>
        </w:rPr>
        <w:t xml:space="preserve"> HCV</w:t>
      </w:r>
      <w:bookmarkEnd w:id="0"/>
      <w:r w:rsidRPr="00FF658B">
        <w:rPr>
          <w:b/>
          <w:color w:val="000000"/>
          <w:lang w:val="en-US"/>
        </w:rPr>
        <w:t>”</w:t>
      </w:r>
    </w:p>
    <w:p w:rsidR="00A5470B" w:rsidRPr="00FF658B" w:rsidRDefault="00A5470B" w:rsidP="00447850">
      <w:pPr>
        <w:spacing w:line="360" w:lineRule="auto"/>
        <w:jc w:val="both"/>
        <w:rPr>
          <w:color w:val="000000"/>
          <w:lang w:val="en-US"/>
        </w:rPr>
      </w:pPr>
    </w:p>
    <w:p w:rsidR="00A5470B" w:rsidRPr="00FF658B" w:rsidRDefault="00A5470B" w:rsidP="00A5470B">
      <w:pPr>
        <w:spacing w:line="360" w:lineRule="auto"/>
        <w:jc w:val="center"/>
        <w:rPr>
          <w:color w:val="000000"/>
          <w:lang w:val="en-US"/>
        </w:rPr>
      </w:pPr>
      <w:r w:rsidRPr="00FF658B">
        <w:rPr>
          <w:color w:val="000000"/>
          <w:lang w:val="en-US"/>
        </w:rPr>
        <w:t>§ 1</w:t>
      </w:r>
    </w:p>
    <w:p w:rsidR="00A5470B" w:rsidRPr="00FF658B" w:rsidRDefault="00920A77" w:rsidP="00A5470B">
      <w:pPr>
        <w:spacing w:line="360" w:lineRule="auto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 xml:space="preserve">LEGAL </w:t>
      </w:r>
      <w:r w:rsidR="00A446E1">
        <w:rPr>
          <w:b/>
          <w:color w:val="000000"/>
          <w:lang w:val="en-US"/>
        </w:rPr>
        <w:t>GROUNDS</w:t>
      </w:r>
      <w:r w:rsidR="00A5470B" w:rsidRPr="00FF658B">
        <w:rPr>
          <w:b/>
          <w:color w:val="000000"/>
          <w:lang w:val="en-US"/>
        </w:rPr>
        <w:t>:</w:t>
      </w:r>
      <w:r w:rsidR="00A446E1">
        <w:rPr>
          <w:b/>
          <w:color w:val="000000"/>
          <w:lang w:val="en-US"/>
        </w:rPr>
        <w:t xml:space="preserve"> </w:t>
      </w:r>
    </w:p>
    <w:p w:rsidR="00A5470B" w:rsidRPr="00FF658B" w:rsidRDefault="00585C52" w:rsidP="00A5470B">
      <w:pPr>
        <w:numPr>
          <w:ilvl w:val="0"/>
          <w:numId w:val="1"/>
        </w:numPr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The Act dated</w:t>
      </w:r>
      <w:r w:rsidR="00A5470B" w:rsidRPr="00FF658B">
        <w:rPr>
          <w:color w:val="000000"/>
          <w:lang w:val="en-US"/>
        </w:rPr>
        <w:t xml:space="preserve"> </w:t>
      </w:r>
      <w:r w:rsidR="00AB29CB" w:rsidRPr="00FF658B">
        <w:rPr>
          <w:color w:val="000000"/>
          <w:lang w:val="en-US"/>
        </w:rPr>
        <w:t>De</w:t>
      </w:r>
      <w:r w:rsidRPr="00FF658B">
        <w:rPr>
          <w:color w:val="000000"/>
          <w:lang w:val="en-US"/>
        </w:rPr>
        <w:t>cember 5, 2008:  Prevention and fighting infections and infectious diseases in humans (Dz. U. from 2008, No. 234, pos</w:t>
      </w:r>
      <w:r w:rsidR="00A5470B" w:rsidRPr="00FF658B">
        <w:rPr>
          <w:color w:val="000000"/>
          <w:lang w:val="en-US"/>
        </w:rPr>
        <w:t>. 1570)</w:t>
      </w:r>
      <w:r w:rsidR="00986070" w:rsidRPr="00FF658B">
        <w:rPr>
          <w:color w:val="000000"/>
          <w:lang w:val="en-US"/>
        </w:rPr>
        <w:t>.</w:t>
      </w:r>
    </w:p>
    <w:p w:rsidR="00585C52" w:rsidRPr="00FF658B" w:rsidRDefault="00585C52" w:rsidP="00585C52">
      <w:pPr>
        <w:numPr>
          <w:ilvl w:val="0"/>
          <w:numId w:val="1"/>
        </w:numPr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The Regulation of the Minister of Health and Social Care dated May 30, 1996 regarding medical examination of workers, </w:t>
      </w:r>
      <w:r w:rsidR="00493877">
        <w:rPr>
          <w:color w:val="000000"/>
          <w:lang w:val="en-US"/>
        </w:rPr>
        <w:t xml:space="preserve">the </w:t>
      </w:r>
      <w:r w:rsidRPr="00FF658B">
        <w:rPr>
          <w:color w:val="000000"/>
          <w:lang w:val="en-US"/>
        </w:rPr>
        <w:t xml:space="preserve">range of preventive health care of workers, and medical reports issued for the purposes provided in the </w:t>
      </w:r>
      <w:r w:rsidR="00603D2F" w:rsidRPr="00FF658B">
        <w:rPr>
          <w:color w:val="000000"/>
          <w:lang w:val="en-US"/>
        </w:rPr>
        <w:t>Labor</w:t>
      </w:r>
      <w:r w:rsidRPr="00FF658B">
        <w:rPr>
          <w:color w:val="000000"/>
          <w:lang w:val="en-US"/>
        </w:rPr>
        <w:t xml:space="preserve"> Code (Dz. U. from 1996, No. 69, pos. 322, as amended).</w:t>
      </w:r>
    </w:p>
    <w:p w:rsidR="00585C52" w:rsidRPr="00FF658B" w:rsidRDefault="00585C52" w:rsidP="00A5470B">
      <w:pPr>
        <w:numPr>
          <w:ilvl w:val="0"/>
          <w:numId w:val="1"/>
        </w:numPr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The Regulation of the Minister of Health dated April 22, 2005: Biological factors harmful </w:t>
      </w:r>
      <w:r w:rsidR="00493877">
        <w:rPr>
          <w:color w:val="000000"/>
          <w:lang w:val="en-US"/>
        </w:rPr>
        <w:t>to the</w:t>
      </w:r>
      <w:r w:rsidRPr="00FF658B">
        <w:rPr>
          <w:color w:val="000000"/>
          <w:lang w:val="en-US"/>
        </w:rPr>
        <w:t xml:space="preserve"> health </w:t>
      </w:r>
      <w:r w:rsidR="006D2CFA" w:rsidRPr="00FF658B">
        <w:rPr>
          <w:color w:val="000000"/>
          <w:lang w:val="en-US"/>
        </w:rPr>
        <w:t xml:space="preserve">and health care </w:t>
      </w:r>
      <w:r w:rsidR="00493877">
        <w:rPr>
          <w:color w:val="000000"/>
          <w:lang w:val="en-US"/>
        </w:rPr>
        <w:t>of</w:t>
      </w:r>
      <w:r w:rsidR="006D2CFA" w:rsidRPr="00FF658B">
        <w:rPr>
          <w:color w:val="000000"/>
          <w:lang w:val="en-US"/>
        </w:rPr>
        <w:t xml:space="preserve"> workers exposed to these agents</w:t>
      </w:r>
      <w:r w:rsidR="00493877">
        <w:rPr>
          <w:color w:val="000000"/>
          <w:lang w:val="en-US"/>
        </w:rPr>
        <w:t xml:space="preserve"> </w:t>
      </w:r>
      <w:r w:rsidR="00493877" w:rsidRPr="00FF658B">
        <w:rPr>
          <w:color w:val="000000"/>
          <w:lang w:val="en-US"/>
        </w:rPr>
        <w:t>in the</w:t>
      </w:r>
      <w:r w:rsidR="00493877">
        <w:rPr>
          <w:color w:val="000000"/>
          <w:lang w:val="en-US"/>
        </w:rPr>
        <w:t>ir</w:t>
      </w:r>
      <w:r w:rsidR="00493877" w:rsidRPr="00FF658B">
        <w:rPr>
          <w:color w:val="000000"/>
          <w:lang w:val="en-US"/>
        </w:rPr>
        <w:t xml:space="preserve"> work</w:t>
      </w:r>
      <w:r w:rsidR="00493877">
        <w:rPr>
          <w:color w:val="000000"/>
          <w:lang w:val="en-US"/>
        </w:rPr>
        <w:t>ing</w:t>
      </w:r>
      <w:r w:rsidR="00493877" w:rsidRPr="00FF658B">
        <w:rPr>
          <w:color w:val="000000"/>
          <w:lang w:val="en-US"/>
        </w:rPr>
        <w:t xml:space="preserve"> environment </w:t>
      </w:r>
      <w:r w:rsidR="006D2CFA" w:rsidRPr="00FF658B">
        <w:rPr>
          <w:color w:val="000000"/>
          <w:lang w:val="en-US"/>
        </w:rPr>
        <w:t>(Dz. U. from 2005, No. 81, pos. 716, as amended).</w:t>
      </w:r>
    </w:p>
    <w:p w:rsidR="00A5470B" w:rsidRPr="00FF658B" w:rsidRDefault="00A5470B" w:rsidP="00A5470B">
      <w:pPr>
        <w:spacing w:line="360" w:lineRule="auto"/>
        <w:ind w:left="360"/>
        <w:jc w:val="both"/>
        <w:rPr>
          <w:color w:val="000000"/>
          <w:lang w:val="en-US"/>
        </w:rPr>
      </w:pPr>
    </w:p>
    <w:p w:rsidR="00A5470B" w:rsidRPr="00FF658B" w:rsidRDefault="00A5470B" w:rsidP="00986070">
      <w:pPr>
        <w:numPr>
          <w:ilvl w:val="0"/>
          <w:numId w:val="30"/>
        </w:numPr>
        <w:spacing w:line="360" w:lineRule="auto"/>
        <w:jc w:val="center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 xml:space="preserve"> </w:t>
      </w:r>
      <w:r w:rsidR="005B0B29" w:rsidRPr="00FF658B">
        <w:rPr>
          <w:b/>
          <w:color w:val="000000"/>
          <w:lang w:val="en-US"/>
        </w:rPr>
        <w:t>PROCEEDINGS AFTER EXPOSURE TO BLOOD OR OTHER POTENTIALLY INFECTIOUS MATERIALS (</w:t>
      </w:r>
      <w:r w:rsidR="003E5812">
        <w:rPr>
          <w:b/>
          <w:color w:val="000000"/>
          <w:lang w:val="en-US"/>
        </w:rPr>
        <w:t>OPIM</w:t>
      </w:r>
      <w:r w:rsidR="005B0B29" w:rsidRPr="00FF658B">
        <w:rPr>
          <w:b/>
          <w:color w:val="000000"/>
          <w:lang w:val="en-US"/>
        </w:rPr>
        <w:t>) WHICH MIGHT TRANSFER AN INFECTION WITH HAEMATOGENOUS VIRUSES – HIV, HIV</w:t>
      </w:r>
      <w:r w:rsidR="003E5812">
        <w:rPr>
          <w:b/>
          <w:color w:val="000000"/>
          <w:lang w:val="en-US"/>
        </w:rPr>
        <w:t xml:space="preserve"> and</w:t>
      </w:r>
      <w:r w:rsidR="005B0B29" w:rsidRPr="00FF658B">
        <w:rPr>
          <w:b/>
          <w:color w:val="000000"/>
          <w:lang w:val="en-US"/>
        </w:rPr>
        <w:t xml:space="preserve"> HCV. </w:t>
      </w:r>
    </w:p>
    <w:p w:rsidR="00447850" w:rsidRPr="00FF658B" w:rsidRDefault="00447850" w:rsidP="00A5470B">
      <w:pPr>
        <w:spacing w:line="360" w:lineRule="auto"/>
        <w:jc w:val="center"/>
        <w:rPr>
          <w:b/>
          <w:color w:val="000000"/>
          <w:lang w:val="en-US"/>
        </w:rPr>
      </w:pPr>
    </w:p>
    <w:p w:rsidR="00A5470B" w:rsidRPr="00FF658B" w:rsidRDefault="00A5470B" w:rsidP="00A5470B">
      <w:pPr>
        <w:spacing w:line="360" w:lineRule="auto"/>
        <w:jc w:val="center"/>
        <w:rPr>
          <w:color w:val="000000"/>
          <w:lang w:val="en-US"/>
        </w:rPr>
      </w:pPr>
      <w:r w:rsidRPr="00FF658B">
        <w:rPr>
          <w:color w:val="000000"/>
          <w:lang w:val="en-US"/>
        </w:rPr>
        <w:t>§ 2</w:t>
      </w:r>
    </w:p>
    <w:p w:rsidR="00A5470B" w:rsidRPr="00FF658B" w:rsidRDefault="005B0B29" w:rsidP="00090C3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lang w:val="en-US"/>
        </w:rPr>
      </w:pPr>
      <w:r w:rsidRPr="00FF658B">
        <w:rPr>
          <w:b/>
          <w:color w:val="000000"/>
          <w:lang w:val="en-US"/>
        </w:rPr>
        <w:t>EXPOSURE</w:t>
      </w:r>
      <w:r w:rsidR="00A5470B" w:rsidRPr="00FF658B">
        <w:rPr>
          <w:b/>
          <w:color w:val="000000"/>
          <w:lang w:val="en-US"/>
        </w:rPr>
        <w:t xml:space="preserve">: </w:t>
      </w:r>
      <w:r w:rsidR="000F655C" w:rsidRPr="00FF658B">
        <w:rPr>
          <w:color w:val="000000"/>
          <w:lang w:val="en-US"/>
        </w:rPr>
        <w:t>exposure to potential or proven factors with harmful effects on the human system</w:t>
      </w:r>
      <w:r w:rsidR="00A5470B" w:rsidRPr="00FF658B">
        <w:rPr>
          <w:color w:val="000000"/>
          <w:lang w:val="en-US"/>
        </w:rPr>
        <w:t xml:space="preserve">. </w:t>
      </w:r>
    </w:p>
    <w:p w:rsidR="00A5470B" w:rsidRPr="00FF658B" w:rsidRDefault="005B0B29" w:rsidP="00090C3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lang w:val="en-US"/>
        </w:rPr>
      </w:pPr>
      <w:r w:rsidRPr="00FF658B">
        <w:rPr>
          <w:b/>
          <w:color w:val="000000"/>
          <w:lang w:val="en-US"/>
        </w:rPr>
        <w:t>OCCUPATIONAL EXPOSURE</w:t>
      </w:r>
      <w:r w:rsidR="00A5470B" w:rsidRPr="00FF658B">
        <w:rPr>
          <w:b/>
          <w:color w:val="000000"/>
          <w:lang w:val="en-US"/>
        </w:rPr>
        <w:t xml:space="preserve">: </w:t>
      </w:r>
      <w:r w:rsidR="000F655C" w:rsidRPr="00FF658B">
        <w:rPr>
          <w:color w:val="000000"/>
          <w:lang w:val="en-US"/>
        </w:rPr>
        <w:t>exposure</w:t>
      </w:r>
      <w:r w:rsidR="00A5470B" w:rsidRPr="00FF658B">
        <w:rPr>
          <w:color w:val="000000"/>
          <w:lang w:val="en-US"/>
        </w:rPr>
        <w:t xml:space="preserve"> (</w:t>
      </w:r>
      <w:r w:rsidR="000F655C" w:rsidRPr="00FF658B">
        <w:rPr>
          <w:color w:val="000000"/>
          <w:lang w:val="en-US"/>
        </w:rPr>
        <w:t>employees, students, doctoral students</w:t>
      </w:r>
      <w:r w:rsidR="00A5470B" w:rsidRPr="00FF658B">
        <w:rPr>
          <w:color w:val="000000"/>
          <w:lang w:val="en-US"/>
        </w:rPr>
        <w:t xml:space="preserve">) </w:t>
      </w:r>
      <w:r w:rsidR="000F655C" w:rsidRPr="00FF658B">
        <w:rPr>
          <w:color w:val="000000"/>
          <w:lang w:val="en-US"/>
        </w:rPr>
        <w:t>to factors that cause infections associated with th</w:t>
      </w:r>
      <w:r w:rsidR="00493877">
        <w:rPr>
          <w:color w:val="000000"/>
          <w:lang w:val="en-US"/>
        </w:rPr>
        <w:t>e profession, practical classes or</w:t>
      </w:r>
      <w:r w:rsidR="000F655C" w:rsidRPr="00FF658B">
        <w:rPr>
          <w:color w:val="000000"/>
          <w:lang w:val="en-US"/>
        </w:rPr>
        <w:t xml:space="preserve"> learning profession</w:t>
      </w:r>
      <w:r w:rsidR="00A5470B" w:rsidRPr="00FF658B">
        <w:rPr>
          <w:color w:val="000000"/>
          <w:lang w:val="en-US"/>
        </w:rPr>
        <w:t>.</w:t>
      </w:r>
    </w:p>
    <w:p w:rsidR="000F655C" w:rsidRPr="00FF658B" w:rsidRDefault="00493877" w:rsidP="00090C3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lang w:val="en-US"/>
        </w:rPr>
      </w:pPr>
      <w:r>
        <w:rPr>
          <w:b/>
          <w:color w:val="000000"/>
          <w:lang w:val="en-US"/>
        </w:rPr>
        <w:t xml:space="preserve">AN </w:t>
      </w:r>
      <w:r w:rsidR="005B0B29" w:rsidRPr="00FF658B">
        <w:rPr>
          <w:b/>
          <w:color w:val="000000"/>
          <w:lang w:val="en-US"/>
        </w:rPr>
        <w:t>EXPOSED PERSON</w:t>
      </w:r>
      <w:r w:rsidR="00986070" w:rsidRPr="00FF658B">
        <w:rPr>
          <w:b/>
          <w:color w:val="000000"/>
          <w:lang w:val="en-US"/>
        </w:rPr>
        <w:t xml:space="preserve"> </w:t>
      </w:r>
      <w:r w:rsidR="000F655C" w:rsidRPr="00FF658B">
        <w:rPr>
          <w:b/>
          <w:color w:val="000000"/>
          <w:lang w:val="en-US"/>
        </w:rPr>
        <w:t>–</w:t>
      </w:r>
      <w:r w:rsidR="00A5470B" w:rsidRPr="00FF658B">
        <w:rPr>
          <w:color w:val="000000"/>
          <w:lang w:val="en-US"/>
        </w:rPr>
        <w:t xml:space="preserve"> </w:t>
      </w:r>
      <w:r w:rsidR="000F655C" w:rsidRPr="00FF658B">
        <w:rPr>
          <w:color w:val="000000"/>
          <w:lang w:val="en-US"/>
        </w:rPr>
        <w:t>a person who has been exposed as a conseq</w:t>
      </w:r>
      <w:r>
        <w:rPr>
          <w:color w:val="000000"/>
          <w:lang w:val="en-US"/>
        </w:rPr>
        <w:t>uence of</w:t>
      </w:r>
      <w:r w:rsidR="000F655C" w:rsidRPr="00FF658B">
        <w:rPr>
          <w:color w:val="000000"/>
          <w:lang w:val="en-US"/>
        </w:rPr>
        <w:t xml:space="preserve"> contact with biological material, potentially infectious, with a risk o</w:t>
      </w:r>
      <w:r w:rsidR="003E5812">
        <w:rPr>
          <w:color w:val="000000"/>
          <w:lang w:val="en-US"/>
        </w:rPr>
        <w:t>f being infected with HIV, HBV and</w:t>
      </w:r>
      <w:r w:rsidR="000F655C" w:rsidRPr="00FF658B">
        <w:rPr>
          <w:color w:val="000000"/>
          <w:lang w:val="en-US"/>
        </w:rPr>
        <w:t xml:space="preserve"> </w:t>
      </w:r>
      <w:r w:rsidR="00A5470B" w:rsidRPr="00FF658B">
        <w:rPr>
          <w:color w:val="000000"/>
          <w:lang w:val="en-US"/>
        </w:rPr>
        <w:t xml:space="preserve">HCV </w:t>
      </w:r>
      <w:r w:rsidR="000F655C" w:rsidRPr="00FF658B">
        <w:rPr>
          <w:color w:val="000000"/>
          <w:lang w:val="en-US"/>
        </w:rPr>
        <w:t xml:space="preserve">during the process of implementing professional duties or academic tasks in the case of students or doctoral students.  </w:t>
      </w:r>
    </w:p>
    <w:p w:rsidR="000F655C" w:rsidRPr="00FF658B" w:rsidRDefault="00DA1232" w:rsidP="00090C3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lastRenderedPageBreak/>
        <w:t xml:space="preserve">Potential </w:t>
      </w:r>
      <w:r w:rsidR="00585C52" w:rsidRPr="00FF658B">
        <w:rPr>
          <w:color w:val="000000"/>
          <w:lang w:val="en-US"/>
        </w:rPr>
        <w:t>sour</w:t>
      </w:r>
      <w:r w:rsidR="003E5812">
        <w:rPr>
          <w:color w:val="000000"/>
          <w:lang w:val="en-US"/>
        </w:rPr>
        <w:t>ce</w:t>
      </w:r>
      <w:r w:rsidR="00493877">
        <w:rPr>
          <w:color w:val="000000"/>
          <w:lang w:val="en-US"/>
        </w:rPr>
        <w:t>s</w:t>
      </w:r>
      <w:r w:rsidR="003E5812">
        <w:rPr>
          <w:color w:val="000000"/>
          <w:lang w:val="en-US"/>
        </w:rPr>
        <w:t xml:space="preserve"> of HIV, HBV and</w:t>
      </w:r>
      <w:r w:rsidR="00585C52" w:rsidRPr="00FF658B">
        <w:rPr>
          <w:color w:val="000000"/>
          <w:lang w:val="en-US"/>
        </w:rPr>
        <w:t xml:space="preserve"> HCV infection is e</w:t>
      </w:r>
      <w:r w:rsidR="00493877">
        <w:rPr>
          <w:color w:val="000000"/>
          <w:lang w:val="en-US"/>
        </w:rPr>
        <w:t>very</w:t>
      </w:r>
      <w:r w:rsidR="00585C52" w:rsidRPr="00FF658B">
        <w:rPr>
          <w:color w:val="000000"/>
          <w:lang w:val="en-US"/>
        </w:rPr>
        <w:t xml:space="preserve"> biological material which can include an amount of virus sufficient to infect: blood, cerebrospinal fluid, pleural fluid, pericardial, peritoneal and amniotic fluid, semen, vaginal secretions. </w:t>
      </w:r>
    </w:p>
    <w:p w:rsidR="00585C52" w:rsidRPr="00FF658B" w:rsidRDefault="00585C52" w:rsidP="00090C39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The most dangerous source of infection with </w:t>
      </w:r>
      <w:r w:rsidR="0051286D">
        <w:rPr>
          <w:color w:val="000000"/>
          <w:lang w:val="en-US"/>
        </w:rPr>
        <w:t xml:space="preserve">the </w:t>
      </w:r>
      <w:r w:rsidRPr="00FF658B">
        <w:rPr>
          <w:color w:val="000000"/>
          <w:lang w:val="en-US"/>
        </w:rPr>
        <w:t xml:space="preserve">above mentioned viruses is blood. </w:t>
      </w:r>
    </w:p>
    <w:p w:rsidR="006D28AB" w:rsidRPr="00FF658B" w:rsidRDefault="006D28AB" w:rsidP="00A5470B">
      <w:pPr>
        <w:spacing w:line="360" w:lineRule="auto"/>
        <w:jc w:val="center"/>
        <w:rPr>
          <w:color w:val="000000"/>
          <w:lang w:val="en-US"/>
        </w:rPr>
      </w:pPr>
    </w:p>
    <w:p w:rsidR="00A5470B" w:rsidRPr="00FF658B" w:rsidRDefault="00A5470B" w:rsidP="00A5470B">
      <w:pPr>
        <w:spacing w:line="360" w:lineRule="auto"/>
        <w:jc w:val="center"/>
        <w:rPr>
          <w:color w:val="000000"/>
          <w:lang w:val="en-US"/>
        </w:rPr>
      </w:pPr>
      <w:r w:rsidRPr="00FF658B">
        <w:rPr>
          <w:color w:val="000000"/>
          <w:lang w:val="en-US"/>
        </w:rPr>
        <w:t>§ 3</w:t>
      </w:r>
    </w:p>
    <w:p w:rsidR="00A5470B" w:rsidRPr="00FF658B" w:rsidRDefault="005B0B29" w:rsidP="00A5470B">
      <w:pPr>
        <w:spacing w:line="360" w:lineRule="auto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Contact with above mentioned biological materials can be made by</w:t>
      </w:r>
      <w:r w:rsidR="00A5470B" w:rsidRPr="00FF658B">
        <w:rPr>
          <w:b/>
          <w:color w:val="000000"/>
          <w:lang w:val="en-US"/>
        </w:rPr>
        <w:t>:</w:t>
      </w:r>
    </w:p>
    <w:p w:rsidR="00A5470B" w:rsidRPr="00FF658B" w:rsidRDefault="00450CBE" w:rsidP="00A5470B">
      <w:pPr>
        <w:widowControl w:val="0"/>
        <w:numPr>
          <w:ilvl w:val="0"/>
          <w:numId w:val="3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Tearing the skin</w:t>
      </w:r>
      <w:r w:rsidR="00A5470B" w:rsidRPr="00FF658B">
        <w:rPr>
          <w:color w:val="000000"/>
          <w:lang w:val="en-US"/>
        </w:rPr>
        <w:t xml:space="preserve">: </w:t>
      </w:r>
      <w:r w:rsidRPr="00FF658B">
        <w:rPr>
          <w:color w:val="000000"/>
          <w:lang w:val="en-US"/>
        </w:rPr>
        <w:t xml:space="preserve">needle-stick/prick, scratches or </w:t>
      </w:r>
      <w:r w:rsidR="00D872FF" w:rsidRPr="00FF658B">
        <w:rPr>
          <w:color w:val="000000"/>
          <w:lang w:val="en-US"/>
        </w:rPr>
        <w:t xml:space="preserve">a wound </w:t>
      </w:r>
      <w:r w:rsidRPr="00FF658B">
        <w:rPr>
          <w:color w:val="000000"/>
          <w:lang w:val="en-US"/>
        </w:rPr>
        <w:t>with a tool contaminated with infectious material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51286D" w:rsidP="00A5470B">
      <w:pPr>
        <w:widowControl w:val="0"/>
        <w:numPr>
          <w:ilvl w:val="0"/>
          <w:numId w:val="3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Previously damaged skin</w:t>
      </w:r>
      <w:r w:rsidR="00986070" w:rsidRPr="00FF658B">
        <w:rPr>
          <w:color w:val="000000"/>
          <w:lang w:val="en-US"/>
        </w:rPr>
        <w:t xml:space="preserve"> – </w:t>
      </w:r>
      <w:r w:rsidR="00D872FF" w:rsidRPr="00FF658B">
        <w:rPr>
          <w:color w:val="000000"/>
          <w:lang w:val="en-US"/>
        </w:rPr>
        <w:t xml:space="preserve">unprotected </w:t>
      </w:r>
      <w:r>
        <w:rPr>
          <w:color w:val="000000"/>
          <w:lang w:val="en-US"/>
        </w:rPr>
        <w:t>open wound, cut, crack, scratch or</w:t>
      </w:r>
      <w:r w:rsidR="00D872FF" w:rsidRPr="00FF658B">
        <w:rPr>
          <w:color w:val="000000"/>
          <w:lang w:val="en-US"/>
        </w:rPr>
        <w:t xml:space="preserve"> excoriation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51286D" w:rsidP="00A5470B">
      <w:pPr>
        <w:widowControl w:val="0"/>
        <w:numPr>
          <w:ilvl w:val="0"/>
          <w:numId w:val="3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</w:t>
      </w:r>
      <w:r w:rsidR="00D872FF" w:rsidRPr="00FF658B">
        <w:rPr>
          <w:color w:val="000000"/>
          <w:lang w:val="en-US"/>
        </w:rPr>
        <w:t>plashing of mucous membranes - mouth, eye conjunctiva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51286D" w:rsidP="00A5470B">
      <w:pPr>
        <w:widowControl w:val="0"/>
        <w:numPr>
          <w:ilvl w:val="0"/>
          <w:numId w:val="3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</w:t>
      </w:r>
      <w:r w:rsidR="00D872FF" w:rsidRPr="00FF658B">
        <w:rPr>
          <w:color w:val="000000"/>
          <w:lang w:val="en-US"/>
        </w:rPr>
        <w:t xml:space="preserve">rolonged exposure to intact skin with </w:t>
      </w:r>
      <w:r>
        <w:rPr>
          <w:color w:val="000000"/>
          <w:lang w:val="en-US"/>
        </w:rPr>
        <w:t>a significant amount</w:t>
      </w:r>
      <w:r w:rsidR="00D872FF" w:rsidRPr="00FF658B">
        <w:rPr>
          <w:color w:val="000000"/>
          <w:lang w:val="en-US"/>
        </w:rPr>
        <w:t xml:space="preserve"> of infectious material</w:t>
      </w:r>
      <w:r w:rsidR="00A5470B" w:rsidRPr="00FF658B">
        <w:rPr>
          <w:color w:val="000000"/>
          <w:lang w:val="en-US"/>
        </w:rPr>
        <w:t>.</w:t>
      </w:r>
    </w:p>
    <w:p w:rsidR="00A5470B" w:rsidRPr="00FF658B" w:rsidRDefault="00A5470B" w:rsidP="00A5470B">
      <w:pPr>
        <w:spacing w:line="360" w:lineRule="auto"/>
        <w:ind w:left="360"/>
        <w:jc w:val="both"/>
        <w:rPr>
          <w:color w:val="000000"/>
          <w:lang w:val="en-US"/>
        </w:rPr>
      </w:pPr>
    </w:p>
    <w:p w:rsidR="00A5470B" w:rsidRPr="00FF658B" w:rsidRDefault="00A5470B" w:rsidP="00A5470B">
      <w:pPr>
        <w:spacing w:line="360" w:lineRule="auto"/>
        <w:jc w:val="center"/>
        <w:rPr>
          <w:color w:val="000000"/>
          <w:lang w:val="en-US"/>
        </w:rPr>
      </w:pPr>
      <w:r w:rsidRPr="00FF658B">
        <w:rPr>
          <w:color w:val="000000"/>
          <w:lang w:val="en-US"/>
        </w:rPr>
        <w:t>§ 4</w:t>
      </w:r>
    </w:p>
    <w:p w:rsidR="00A5470B" w:rsidRPr="00FF658B" w:rsidRDefault="00CC0672" w:rsidP="00A5470B">
      <w:pPr>
        <w:spacing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E</w:t>
      </w:r>
      <w:r w:rsidR="005B0B29" w:rsidRPr="00FF658B">
        <w:rPr>
          <w:b/>
          <w:color w:val="000000"/>
          <w:u w:val="single"/>
          <w:lang w:val="en-US"/>
        </w:rPr>
        <w:t>xposure which does not require special treatment includes:</w:t>
      </w:r>
    </w:p>
    <w:p w:rsidR="005B0B29" w:rsidRPr="00FF658B" w:rsidRDefault="005B0B29" w:rsidP="006D28AB">
      <w:pPr>
        <w:widowControl w:val="0"/>
        <w:numPr>
          <w:ilvl w:val="0"/>
          <w:numId w:val="17"/>
        </w:numPr>
        <w:tabs>
          <w:tab w:val="clear" w:pos="3780"/>
        </w:tabs>
        <w:suppressAutoHyphens/>
        <w:spacing w:line="360" w:lineRule="auto"/>
        <w:ind w:left="360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Exposure of intact skin</w:t>
      </w:r>
    </w:p>
    <w:p w:rsidR="00A5470B" w:rsidRPr="00FF658B" w:rsidRDefault="005B0B29" w:rsidP="006D28AB">
      <w:pPr>
        <w:widowControl w:val="0"/>
        <w:numPr>
          <w:ilvl w:val="0"/>
          <w:numId w:val="17"/>
        </w:numPr>
        <w:tabs>
          <w:tab w:val="clear" w:pos="3780"/>
        </w:tabs>
        <w:suppressAutoHyphens/>
        <w:spacing w:line="360" w:lineRule="auto"/>
        <w:ind w:left="360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Questionable exposure</w:t>
      </w:r>
      <w:r w:rsidR="00A5470B" w:rsidRPr="00FF658B">
        <w:rPr>
          <w:b/>
          <w:color w:val="000000"/>
          <w:lang w:val="en-US"/>
        </w:rPr>
        <w:t>:</w:t>
      </w:r>
    </w:p>
    <w:p w:rsidR="00A5470B" w:rsidRPr="00FF658B" w:rsidRDefault="005C39CA" w:rsidP="00A5470B">
      <w:pPr>
        <w:widowControl w:val="0"/>
        <w:numPr>
          <w:ilvl w:val="0"/>
          <w:numId w:val="6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superficial wound with a needle considered uncontaminated with blood or </w:t>
      </w:r>
      <w:r w:rsidR="003E5812">
        <w:rPr>
          <w:color w:val="000000"/>
          <w:lang w:val="en-US"/>
        </w:rPr>
        <w:t>OPIM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5C39CA" w:rsidP="00A5470B">
      <w:pPr>
        <w:widowControl w:val="0"/>
        <w:numPr>
          <w:ilvl w:val="0"/>
          <w:numId w:val="6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superficial wound with no</w:t>
      </w:r>
      <w:r w:rsidR="00CC0672">
        <w:rPr>
          <w:color w:val="000000"/>
          <w:lang w:val="en-US"/>
        </w:rPr>
        <w:t xml:space="preserve"> visible bleeding caused by </w:t>
      </w:r>
      <w:r w:rsidRPr="00FF658B">
        <w:rPr>
          <w:color w:val="000000"/>
          <w:lang w:val="en-US"/>
        </w:rPr>
        <w:t xml:space="preserve">tools considered uncontaminated </w:t>
      </w:r>
      <w:r w:rsidR="00CC0672">
        <w:rPr>
          <w:color w:val="000000"/>
          <w:lang w:val="en-US"/>
        </w:rPr>
        <w:t xml:space="preserve">with </w:t>
      </w:r>
      <w:r w:rsidRPr="00FF658B">
        <w:rPr>
          <w:color w:val="000000"/>
          <w:lang w:val="en-US"/>
        </w:rPr>
        <w:t xml:space="preserve">blood or </w:t>
      </w:r>
      <w:r w:rsidR="003E5812">
        <w:rPr>
          <w:color w:val="000000"/>
          <w:lang w:val="en-US"/>
        </w:rPr>
        <w:t>OPIM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5C39CA" w:rsidP="00A5470B">
      <w:pPr>
        <w:widowControl w:val="0"/>
        <w:numPr>
          <w:ilvl w:val="0"/>
          <w:numId w:val="6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pre-existing injury or wound contaminated with body fluid other than blood or </w:t>
      </w:r>
      <w:r w:rsidR="003E5812">
        <w:rPr>
          <w:color w:val="000000"/>
          <w:lang w:val="en-US"/>
        </w:rPr>
        <w:t>OPIM</w:t>
      </w:r>
      <w:r w:rsidRPr="00FF658B">
        <w:rPr>
          <w:color w:val="000000"/>
          <w:lang w:val="en-US"/>
        </w:rPr>
        <w:t>, which does not contain</w:t>
      </w:r>
      <w:r w:rsidR="00CC0672">
        <w:rPr>
          <w:color w:val="000000"/>
          <w:lang w:val="en-US"/>
        </w:rPr>
        <w:t xml:space="preserve"> </w:t>
      </w:r>
      <w:r w:rsidRPr="00FF658B">
        <w:rPr>
          <w:color w:val="000000"/>
          <w:lang w:val="en-US"/>
        </w:rPr>
        <w:t>trace</w:t>
      </w:r>
      <w:r w:rsidR="00CC0672">
        <w:rPr>
          <w:color w:val="000000"/>
          <w:lang w:val="en-US"/>
        </w:rPr>
        <w:t>s</w:t>
      </w:r>
      <w:r w:rsidRPr="00FF658B">
        <w:rPr>
          <w:color w:val="000000"/>
          <w:lang w:val="en-US"/>
        </w:rPr>
        <w:t xml:space="preserve"> of blood</w:t>
      </w:r>
      <w:r w:rsidR="00A5470B" w:rsidRPr="00FF658B">
        <w:rPr>
          <w:color w:val="000000"/>
          <w:lang w:val="en-US"/>
        </w:rPr>
        <w:t xml:space="preserve">. </w:t>
      </w:r>
    </w:p>
    <w:p w:rsidR="00447850" w:rsidRPr="00FF658B" w:rsidRDefault="00447850" w:rsidP="00A5470B">
      <w:pPr>
        <w:spacing w:line="360" w:lineRule="auto"/>
        <w:jc w:val="center"/>
        <w:rPr>
          <w:b/>
          <w:color w:val="000000"/>
          <w:lang w:val="en-US"/>
        </w:rPr>
      </w:pPr>
    </w:p>
    <w:p w:rsidR="00A5470B" w:rsidRPr="00FF658B" w:rsidRDefault="00A5470B" w:rsidP="00A5470B">
      <w:pPr>
        <w:spacing w:line="360" w:lineRule="auto"/>
        <w:jc w:val="center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§ 5</w:t>
      </w:r>
    </w:p>
    <w:p w:rsidR="00A5470B" w:rsidRPr="00FF658B" w:rsidRDefault="000F655C" w:rsidP="004B4A79">
      <w:pPr>
        <w:spacing w:line="360" w:lineRule="auto"/>
        <w:jc w:val="both"/>
        <w:rPr>
          <w:b/>
          <w:color w:val="000000"/>
          <w:u w:val="single"/>
          <w:lang w:val="en-US"/>
        </w:rPr>
      </w:pPr>
      <w:r w:rsidRPr="00FF658B">
        <w:rPr>
          <w:b/>
          <w:color w:val="000000"/>
          <w:u w:val="single"/>
          <w:lang w:val="en-US"/>
        </w:rPr>
        <w:t xml:space="preserve">Exposure which requires post-exposure proceedings and post-exposure observation includes: </w:t>
      </w:r>
    </w:p>
    <w:p w:rsidR="00A5470B" w:rsidRPr="00FF658B" w:rsidRDefault="00A5470B" w:rsidP="00A5470B">
      <w:pPr>
        <w:spacing w:line="360" w:lineRule="auto"/>
        <w:rPr>
          <w:b/>
          <w:color w:val="000000"/>
          <w:u w:val="single"/>
          <w:lang w:val="en-US"/>
        </w:rPr>
      </w:pPr>
    </w:p>
    <w:p w:rsidR="0015678B" w:rsidRPr="00FF658B" w:rsidRDefault="005B0B29" w:rsidP="00D63BE8">
      <w:pPr>
        <w:widowControl w:val="0"/>
        <w:numPr>
          <w:ilvl w:val="0"/>
          <w:numId w:val="18"/>
        </w:numPr>
        <w:tabs>
          <w:tab w:val="clear" w:pos="3780"/>
        </w:tabs>
        <w:suppressAutoHyphens/>
        <w:spacing w:line="360" w:lineRule="auto"/>
        <w:ind w:left="360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Probable exposure</w:t>
      </w:r>
      <w:r w:rsidR="00A5470B" w:rsidRPr="00FF658B">
        <w:rPr>
          <w:b/>
          <w:color w:val="000000"/>
          <w:lang w:val="en-US"/>
        </w:rPr>
        <w:t>:</w:t>
      </w:r>
    </w:p>
    <w:p w:rsidR="0015678B" w:rsidRPr="00FF658B" w:rsidRDefault="00E77174" w:rsidP="0015678B">
      <w:pPr>
        <w:widowControl w:val="0"/>
        <w:numPr>
          <w:ilvl w:val="0"/>
          <w:numId w:val="7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intradermal wound  by a needle contaminated with blood or </w:t>
      </w:r>
      <w:r w:rsidR="003E5812">
        <w:rPr>
          <w:color w:val="000000"/>
          <w:lang w:val="en-US"/>
        </w:rPr>
        <w:t>OPIM</w:t>
      </w:r>
      <w:r w:rsidR="0015678B" w:rsidRPr="00FF658B">
        <w:rPr>
          <w:color w:val="000000"/>
          <w:lang w:val="en-US"/>
        </w:rPr>
        <w:t>,</w:t>
      </w:r>
    </w:p>
    <w:p w:rsidR="0015678B" w:rsidRPr="00FF658B" w:rsidRDefault="00E77174" w:rsidP="0015678B">
      <w:pPr>
        <w:widowControl w:val="0"/>
        <w:numPr>
          <w:ilvl w:val="0"/>
          <w:numId w:val="7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superficial</w:t>
      </w:r>
      <w:r w:rsidR="00CC0672">
        <w:rPr>
          <w:color w:val="000000"/>
          <w:lang w:val="en-US"/>
        </w:rPr>
        <w:t xml:space="preserve"> wound with no visible bleeding</w:t>
      </w:r>
      <w:r w:rsidRPr="00FF658B">
        <w:rPr>
          <w:color w:val="000000"/>
          <w:lang w:val="en-US"/>
        </w:rPr>
        <w:t xml:space="preserve"> caused by a tool contaminated with blood or </w:t>
      </w:r>
      <w:r w:rsidR="003E5812">
        <w:rPr>
          <w:color w:val="000000"/>
          <w:lang w:val="en-US"/>
        </w:rPr>
        <w:t>OPIM</w:t>
      </w:r>
      <w:r w:rsidR="0015678B" w:rsidRPr="00FF658B">
        <w:rPr>
          <w:color w:val="000000"/>
          <w:lang w:val="en-US"/>
        </w:rPr>
        <w:t>,</w:t>
      </w:r>
    </w:p>
    <w:p w:rsidR="0015678B" w:rsidRPr="00FF658B" w:rsidRDefault="00E77174" w:rsidP="0015678B">
      <w:pPr>
        <w:widowControl w:val="0"/>
        <w:numPr>
          <w:ilvl w:val="0"/>
          <w:numId w:val="7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pre-existing injury contaminated with blood or </w:t>
      </w:r>
      <w:r w:rsidR="003E5812">
        <w:rPr>
          <w:color w:val="000000"/>
          <w:lang w:val="en-US"/>
        </w:rPr>
        <w:t>OPIM</w:t>
      </w:r>
      <w:r w:rsidR="0015678B" w:rsidRPr="00FF658B">
        <w:rPr>
          <w:color w:val="000000"/>
          <w:lang w:val="en-US"/>
        </w:rPr>
        <w:t>,</w:t>
      </w:r>
    </w:p>
    <w:p w:rsidR="0015678B" w:rsidRPr="00FF658B" w:rsidRDefault="00E77174" w:rsidP="004B4A79">
      <w:pPr>
        <w:widowControl w:val="0"/>
        <w:numPr>
          <w:ilvl w:val="0"/>
          <w:numId w:val="7"/>
        </w:numPr>
        <w:tabs>
          <w:tab w:val="clear" w:pos="144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contact of mucous membranes or conjunctiva with </w:t>
      </w:r>
      <w:r w:rsidR="00CC0672">
        <w:rPr>
          <w:color w:val="000000"/>
          <w:lang w:val="en-US"/>
        </w:rPr>
        <w:t>bloo</w:t>
      </w:r>
      <w:r w:rsidRPr="00FF658B">
        <w:rPr>
          <w:color w:val="000000"/>
          <w:lang w:val="en-US"/>
        </w:rPr>
        <w:t xml:space="preserve">d or </w:t>
      </w:r>
      <w:r w:rsidR="003E5812">
        <w:rPr>
          <w:color w:val="000000"/>
          <w:lang w:val="en-US"/>
        </w:rPr>
        <w:t>OPIM</w:t>
      </w:r>
      <w:r w:rsidR="0015678B" w:rsidRPr="00FF658B">
        <w:rPr>
          <w:color w:val="000000"/>
          <w:lang w:val="en-US"/>
        </w:rPr>
        <w:t>.</w:t>
      </w:r>
    </w:p>
    <w:p w:rsidR="0015678B" w:rsidRPr="00FF658B" w:rsidRDefault="005B0B29" w:rsidP="0015678B">
      <w:pPr>
        <w:widowControl w:val="0"/>
        <w:numPr>
          <w:ilvl w:val="0"/>
          <w:numId w:val="18"/>
        </w:numPr>
        <w:tabs>
          <w:tab w:val="clear" w:pos="3780"/>
        </w:tabs>
        <w:suppressAutoHyphens/>
        <w:spacing w:line="360" w:lineRule="auto"/>
        <w:ind w:left="360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Clear exposure</w:t>
      </w:r>
    </w:p>
    <w:p w:rsidR="002369BE" w:rsidRPr="00FF658B" w:rsidRDefault="002369BE" w:rsidP="0015678B">
      <w:pPr>
        <w:widowControl w:val="0"/>
        <w:numPr>
          <w:ilvl w:val="0"/>
          <w:numId w:val="8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lastRenderedPageBreak/>
        <w:t xml:space="preserve">damage penetrating the skin with a needle contaminated with blood </w:t>
      </w:r>
      <w:r w:rsidR="00CC0672">
        <w:rPr>
          <w:color w:val="000000"/>
          <w:lang w:val="en-US"/>
        </w:rPr>
        <w:t>o</w:t>
      </w:r>
      <w:r w:rsidRPr="00FF658B">
        <w:rPr>
          <w:color w:val="000000"/>
          <w:lang w:val="en-US"/>
        </w:rPr>
        <w:t xml:space="preserve">r </w:t>
      </w:r>
      <w:r w:rsidR="003E5812">
        <w:rPr>
          <w:color w:val="000000"/>
          <w:lang w:val="en-US"/>
        </w:rPr>
        <w:t>OPIM</w:t>
      </w:r>
      <w:r w:rsidRPr="00FF658B">
        <w:rPr>
          <w:color w:val="000000"/>
          <w:lang w:val="en-US"/>
        </w:rPr>
        <w:t>,</w:t>
      </w:r>
    </w:p>
    <w:p w:rsidR="0015678B" w:rsidRPr="00FF658B" w:rsidRDefault="00CC0672" w:rsidP="0015678B">
      <w:pPr>
        <w:widowControl w:val="0"/>
        <w:numPr>
          <w:ilvl w:val="0"/>
          <w:numId w:val="8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injecting </w:t>
      </w:r>
      <w:r w:rsidR="002369BE" w:rsidRPr="00FF658B">
        <w:rPr>
          <w:color w:val="000000"/>
          <w:lang w:val="en-US"/>
        </w:rPr>
        <w:t>blood</w:t>
      </w:r>
      <w:r w:rsidR="0015678B" w:rsidRPr="00FF658B">
        <w:rPr>
          <w:color w:val="000000"/>
          <w:lang w:val="en-US"/>
        </w:rPr>
        <w:t>,</w:t>
      </w:r>
    </w:p>
    <w:p w:rsidR="002369BE" w:rsidRPr="00FF658B" w:rsidRDefault="002369BE" w:rsidP="0015678B">
      <w:pPr>
        <w:widowControl w:val="0"/>
        <w:numPr>
          <w:ilvl w:val="0"/>
          <w:numId w:val="8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injury</w:t>
      </w:r>
      <w:r w:rsidR="00CC0672">
        <w:rPr>
          <w:color w:val="000000"/>
          <w:lang w:val="en-US"/>
        </w:rPr>
        <w:t xml:space="preserve"> or similar wound with bleeding</w:t>
      </w:r>
      <w:r w:rsidRPr="00FF658B">
        <w:rPr>
          <w:color w:val="000000"/>
          <w:lang w:val="en-US"/>
        </w:rPr>
        <w:t xml:space="preserve"> caused by a tool with visible contamination with blood or </w:t>
      </w:r>
      <w:r w:rsidR="003E5812">
        <w:rPr>
          <w:color w:val="000000"/>
          <w:lang w:val="en-US"/>
        </w:rPr>
        <w:t>OPIM</w:t>
      </w:r>
      <w:r w:rsidRPr="00FF658B">
        <w:rPr>
          <w:color w:val="000000"/>
          <w:lang w:val="en-US"/>
        </w:rPr>
        <w:t xml:space="preserve">, </w:t>
      </w:r>
    </w:p>
    <w:p w:rsidR="0015678B" w:rsidRPr="00FF658B" w:rsidRDefault="00EA71B4" w:rsidP="0015678B">
      <w:pPr>
        <w:widowControl w:val="0"/>
        <w:numPr>
          <w:ilvl w:val="0"/>
          <w:numId w:val="8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ev</w:t>
      </w:r>
      <w:r w:rsidR="002369BE" w:rsidRPr="00FF658B">
        <w:rPr>
          <w:color w:val="000000"/>
          <w:lang w:val="en-US"/>
        </w:rPr>
        <w:t xml:space="preserve">ery direct </w:t>
      </w:r>
      <w:r w:rsidRPr="00FF658B">
        <w:rPr>
          <w:color w:val="000000"/>
          <w:lang w:val="en-US"/>
        </w:rPr>
        <w:t>introduction of biological material (laboratory).</w:t>
      </w:r>
    </w:p>
    <w:p w:rsidR="00A5470B" w:rsidRPr="00FF658B" w:rsidRDefault="005B0B29" w:rsidP="0015678B">
      <w:pPr>
        <w:widowControl w:val="0"/>
        <w:numPr>
          <w:ilvl w:val="0"/>
          <w:numId w:val="18"/>
        </w:numPr>
        <w:tabs>
          <w:tab w:val="clear" w:pos="3780"/>
        </w:tabs>
        <w:suppressAutoHyphens/>
        <w:spacing w:line="360" w:lineRule="auto"/>
        <w:ind w:left="360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Massive exposure</w:t>
      </w:r>
      <w:r w:rsidR="00A5470B" w:rsidRPr="00FF658B">
        <w:rPr>
          <w:b/>
          <w:color w:val="000000"/>
          <w:lang w:val="en-US"/>
        </w:rPr>
        <w:t>:</w:t>
      </w:r>
    </w:p>
    <w:p w:rsidR="00A5470B" w:rsidRPr="00FF658B" w:rsidRDefault="00EA71B4" w:rsidP="00A5470B">
      <w:pPr>
        <w:widowControl w:val="0"/>
        <w:numPr>
          <w:ilvl w:val="0"/>
          <w:numId w:val="9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blood transfusion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EA71B4" w:rsidP="00A5470B">
      <w:pPr>
        <w:widowControl w:val="0"/>
        <w:numPr>
          <w:ilvl w:val="0"/>
          <w:numId w:val="9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injection of a large amount of blood or </w:t>
      </w:r>
      <w:r w:rsidR="003E5812">
        <w:rPr>
          <w:color w:val="000000"/>
          <w:lang w:val="en-US"/>
        </w:rPr>
        <w:t>OPIM</w:t>
      </w:r>
      <w:r w:rsidRPr="00FF658B">
        <w:rPr>
          <w:color w:val="000000"/>
          <w:lang w:val="en-US"/>
        </w:rPr>
        <w:t xml:space="preserve"> </w:t>
      </w:r>
      <w:r w:rsidR="00A5470B" w:rsidRPr="00FF658B">
        <w:rPr>
          <w:color w:val="000000"/>
          <w:lang w:val="en-US"/>
        </w:rPr>
        <w:t>(</w:t>
      </w:r>
      <w:r w:rsidRPr="00FF658B">
        <w:rPr>
          <w:color w:val="000000"/>
          <w:lang w:val="en-US"/>
        </w:rPr>
        <w:t>more than 1 ml)</w:t>
      </w:r>
      <w:r w:rsidR="00A5470B" w:rsidRPr="00FF658B">
        <w:rPr>
          <w:color w:val="000000"/>
          <w:lang w:val="en-US"/>
        </w:rPr>
        <w:t>,</w:t>
      </w:r>
    </w:p>
    <w:p w:rsidR="00A5470B" w:rsidRPr="00FF658B" w:rsidRDefault="00EA71B4" w:rsidP="00A5470B">
      <w:pPr>
        <w:widowControl w:val="0"/>
        <w:numPr>
          <w:ilvl w:val="0"/>
          <w:numId w:val="9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parenteral exposure to laboratory samples containing high titers of virus</w:t>
      </w:r>
      <w:r w:rsidR="00A5470B" w:rsidRPr="00FF658B">
        <w:rPr>
          <w:color w:val="000000"/>
          <w:lang w:val="en-US"/>
        </w:rPr>
        <w:t xml:space="preserve">. </w:t>
      </w:r>
    </w:p>
    <w:p w:rsidR="00D84326" w:rsidRPr="00FF658B" w:rsidRDefault="00D84326" w:rsidP="00A5470B">
      <w:pPr>
        <w:spacing w:line="360" w:lineRule="auto"/>
        <w:jc w:val="center"/>
        <w:rPr>
          <w:color w:val="000000"/>
          <w:lang w:val="en-US"/>
        </w:rPr>
      </w:pPr>
    </w:p>
    <w:p w:rsidR="00A5470B" w:rsidRPr="00FF658B" w:rsidRDefault="00D84326" w:rsidP="007E43A7">
      <w:pPr>
        <w:spacing w:line="360" w:lineRule="auto"/>
        <w:ind w:left="360" w:hanging="360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II .</w:t>
      </w:r>
      <w:r w:rsidR="0082548D" w:rsidRPr="00FF658B">
        <w:rPr>
          <w:b/>
          <w:color w:val="000000"/>
          <w:lang w:val="en-US"/>
        </w:rPr>
        <w:t xml:space="preserve"> </w:t>
      </w:r>
      <w:r w:rsidR="00894B8E">
        <w:rPr>
          <w:b/>
          <w:color w:val="000000"/>
          <w:lang w:val="en-US"/>
        </w:rPr>
        <w:t xml:space="preserve">PROCEEDINGS AFTER </w:t>
      </w:r>
      <w:r w:rsidR="00EF2868" w:rsidRPr="00FF658B">
        <w:rPr>
          <w:b/>
          <w:color w:val="000000"/>
          <w:lang w:val="en-US"/>
        </w:rPr>
        <w:t>EXPOSURE TO MATERIAL POTENTIALLY INFECTIOUS WITH HAEMATOGENOUS VIRUSES –</w:t>
      </w:r>
      <w:r w:rsidR="0015678B" w:rsidRPr="00FF658B">
        <w:rPr>
          <w:b/>
          <w:color w:val="000000"/>
          <w:lang w:val="en-US"/>
        </w:rPr>
        <w:t xml:space="preserve"> </w:t>
      </w:r>
      <w:r w:rsidR="00EF2868" w:rsidRPr="00FF658B">
        <w:rPr>
          <w:b/>
          <w:color w:val="000000"/>
          <w:lang w:val="en-US"/>
        </w:rPr>
        <w:t>NONSPECIFIC PROCEEDINGS</w:t>
      </w:r>
      <w:r w:rsidR="0082548D" w:rsidRPr="00FF658B">
        <w:rPr>
          <w:b/>
          <w:color w:val="000000"/>
          <w:lang w:val="en-US"/>
        </w:rPr>
        <w:t xml:space="preserve"> </w:t>
      </w:r>
    </w:p>
    <w:p w:rsidR="00A5470B" w:rsidRPr="00FF658B" w:rsidRDefault="00AE7F5F" w:rsidP="00AE7F5F">
      <w:pPr>
        <w:spacing w:line="360" w:lineRule="auto"/>
        <w:jc w:val="center"/>
        <w:rPr>
          <w:color w:val="000000"/>
          <w:lang w:val="en-US"/>
        </w:rPr>
      </w:pPr>
      <w:r w:rsidRPr="00FF658B">
        <w:rPr>
          <w:color w:val="000000"/>
          <w:lang w:val="en-US"/>
        </w:rPr>
        <w:t>§ 6</w:t>
      </w:r>
    </w:p>
    <w:p w:rsidR="00A5470B" w:rsidRPr="00FF658B" w:rsidRDefault="00894B8E" w:rsidP="00447850">
      <w:pPr>
        <w:widowControl w:val="0"/>
        <w:numPr>
          <w:ilvl w:val="1"/>
          <w:numId w:val="10"/>
        </w:numPr>
        <w:tabs>
          <w:tab w:val="clear" w:pos="1440"/>
          <w:tab w:val="num" w:pos="360"/>
        </w:tabs>
        <w:suppressAutoHyphens/>
        <w:spacing w:line="360" w:lineRule="auto"/>
        <w:ind w:hanging="1440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F</w:t>
      </w:r>
      <w:r w:rsidR="00670AB7" w:rsidRPr="00FF658B">
        <w:rPr>
          <w:b/>
          <w:color w:val="000000"/>
          <w:lang w:val="en-US"/>
        </w:rPr>
        <w:t>ollow the</w:t>
      </w:r>
      <w:r>
        <w:rPr>
          <w:b/>
          <w:color w:val="000000"/>
          <w:lang w:val="en-US"/>
        </w:rPr>
        <w:t>se</w:t>
      </w:r>
      <w:r w:rsidR="00670AB7" w:rsidRPr="00FF658B">
        <w:rPr>
          <w:b/>
          <w:color w:val="000000"/>
          <w:lang w:val="en-US"/>
        </w:rPr>
        <w:t xml:space="preserve"> steps</w:t>
      </w:r>
      <w:r>
        <w:rPr>
          <w:b/>
          <w:color w:val="000000"/>
          <w:lang w:val="en-US"/>
        </w:rPr>
        <w:t xml:space="preserve"> immediately after exposure</w:t>
      </w:r>
      <w:r w:rsidRPr="00FF658B">
        <w:rPr>
          <w:b/>
          <w:color w:val="000000"/>
          <w:lang w:val="en-US"/>
        </w:rPr>
        <w:t xml:space="preserve"> </w:t>
      </w:r>
      <w:r w:rsidR="00A5470B" w:rsidRPr="00FF658B">
        <w:rPr>
          <w:b/>
          <w:color w:val="000000"/>
          <w:lang w:val="en-US"/>
        </w:rPr>
        <w:t>:</w:t>
      </w:r>
    </w:p>
    <w:p w:rsidR="00670AB7" w:rsidRPr="00FF658B" w:rsidRDefault="00EB180E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If there was a piercing or cutting of the skin, the sharp object should be immediately removed from the wound</w:t>
      </w:r>
      <w:r w:rsidR="00894B8E">
        <w:rPr>
          <w:color w:val="000000"/>
          <w:lang w:val="en-US"/>
        </w:rPr>
        <w:t xml:space="preserve">, </w:t>
      </w:r>
    </w:p>
    <w:p w:rsidR="00EB180E" w:rsidRPr="00FF658B" w:rsidRDefault="00EB180E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Abundantly rinse the wound with warm water, </w:t>
      </w:r>
    </w:p>
    <w:p w:rsidR="00EB180E" w:rsidRPr="00FF658B" w:rsidRDefault="00EB180E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Wash the area of the wound with warm water </w:t>
      </w:r>
      <w:r w:rsidR="00894B8E">
        <w:rPr>
          <w:color w:val="000000"/>
          <w:lang w:val="en-US"/>
        </w:rPr>
        <w:t>and</w:t>
      </w:r>
      <w:r w:rsidRPr="00FF658B">
        <w:rPr>
          <w:color w:val="000000"/>
          <w:lang w:val="en-US"/>
        </w:rPr>
        <w:t xml:space="preserve"> soap, without stemming </w:t>
      </w:r>
      <w:r w:rsidR="00894B8E">
        <w:rPr>
          <w:color w:val="000000"/>
          <w:lang w:val="en-US"/>
        </w:rPr>
        <w:t>blood, as well as</w:t>
      </w:r>
      <w:r w:rsidRPr="00FF658B">
        <w:rPr>
          <w:color w:val="000000"/>
          <w:lang w:val="en-US"/>
        </w:rPr>
        <w:t xml:space="preserve"> without squeezing blood (pressure on the wound facilitates aspiration of material into the wound), </w:t>
      </w:r>
    </w:p>
    <w:p w:rsidR="00EB180E" w:rsidRPr="00FF658B" w:rsidRDefault="00504C67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Disinfect the wound with 3% hydrogen peroxide or </w:t>
      </w:r>
      <w:r w:rsidR="00894B8E">
        <w:rPr>
          <w:color w:val="000000"/>
          <w:lang w:val="en-US"/>
        </w:rPr>
        <w:t xml:space="preserve">an </w:t>
      </w:r>
      <w:r w:rsidR="001775F5" w:rsidRPr="00FF658B">
        <w:rPr>
          <w:color w:val="000000"/>
          <w:lang w:val="en-US"/>
        </w:rPr>
        <w:t xml:space="preserve">alcohol-based disinfectant, </w:t>
      </w:r>
    </w:p>
    <w:p w:rsidR="001775F5" w:rsidRPr="00FF658B" w:rsidRDefault="00894B8E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Apply</w:t>
      </w:r>
      <w:r w:rsidR="001775F5" w:rsidRPr="00FF658B">
        <w:rPr>
          <w:color w:val="000000"/>
          <w:lang w:val="en-US"/>
        </w:rPr>
        <w:t xml:space="preserve"> waterproof dressing, </w:t>
      </w:r>
    </w:p>
    <w:p w:rsidR="001775F5" w:rsidRPr="00FF658B" w:rsidRDefault="009D1B57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If there is blood on the skin, regardless of the fact whether the skin was pre-injured or there are changes on it, such as abrasions, the skin should be thoroughly washed with water and soap, </w:t>
      </w:r>
    </w:p>
    <w:p w:rsidR="009D1B57" w:rsidRPr="00FF658B" w:rsidRDefault="009D1B57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If </w:t>
      </w:r>
      <w:r w:rsidR="00894B8E">
        <w:rPr>
          <w:color w:val="000000"/>
          <w:lang w:val="en-US"/>
        </w:rPr>
        <w:t xml:space="preserve">the </w:t>
      </w:r>
      <w:r w:rsidRPr="00FF658B">
        <w:rPr>
          <w:color w:val="000000"/>
          <w:lang w:val="en-US"/>
        </w:rPr>
        <w:t xml:space="preserve">eyes are contaminated, the area of </w:t>
      </w:r>
      <w:r w:rsidR="00894B8E">
        <w:rPr>
          <w:color w:val="000000"/>
          <w:lang w:val="en-US"/>
        </w:rPr>
        <w:t xml:space="preserve">the </w:t>
      </w:r>
      <w:r w:rsidRPr="00FF658B">
        <w:rPr>
          <w:color w:val="000000"/>
          <w:lang w:val="en-US"/>
        </w:rPr>
        <w:t>eyes should be mildly but thoroughly ri</w:t>
      </w:r>
      <w:r w:rsidR="00894B8E">
        <w:rPr>
          <w:color w:val="000000"/>
          <w:lang w:val="en-US"/>
        </w:rPr>
        <w:t>nsed</w:t>
      </w:r>
      <w:r w:rsidRPr="00FF658B">
        <w:rPr>
          <w:color w:val="000000"/>
          <w:lang w:val="en-US"/>
        </w:rPr>
        <w:t xml:space="preserve"> with injection water or 0.9% NaCl with eyelids open,</w:t>
      </w:r>
    </w:p>
    <w:p w:rsidR="009D1B57" w:rsidRPr="00FF658B" w:rsidRDefault="000C547B" w:rsidP="00D84326">
      <w:pPr>
        <w:widowControl w:val="0"/>
        <w:numPr>
          <w:ilvl w:val="0"/>
          <w:numId w:val="20"/>
        </w:numPr>
        <w:tabs>
          <w:tab w:val="clear" w:pos="378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If blood gets </w:t>
      </w:r>
      <w:r w:rsidR="00894B8E">
        <w:rPr>
          <w:color w:val="000000"/>
          <w:lang w:val="en-US"/>
        </w:rPr>
        <w:t>in</w:t>
      </w:r>
      <w:r w:rsidRPr="00FF658B">
        <w:rPr>
          <w:color w:val="000000"/>
          <w:lang w:val="en-US"/>
        </w:rPr>
        <w:t>to the m</w:t>
      </w:r>
      <w:r w:rsidR="00894B8E">
        <w:rPr>
          <w:color w:val="000000"/>
          <w:lang w:val="en-US"/>
        </w:rPr>
        <w:t xml:space="preserve">outh, the mouth should be rinsed with water </w:t>
      </w:r>
      <w:r w:rsidRPr="00FF658B">
        <w:rPr>
          <w:color w:val="000000"/>
          <w:lang w:val="en-US"/>
        </w:rPr>
        <w:t xml:space="preserve">several times (alcohol-based disinfectants should not be used for this). </w:t>
      </w:r>
    </w:p>
    <w:p w:rsidR="009925C1" w:rsidRPr="00FF658B" w:rsidRDefault="009925C1" w:rsidP="009925C1">
      <w:pPr>
        <w:widowControl w:val="0"/>
        <w:suppressAutoHyphens/>
        <w:spacing w:line="360" w:lineRule="auto"/>
        <w:ind w:left="360"/>
        <w:jc w:val="both"/>
        <w:rPr>
          <w:color w:val="000000"/>
          <w:lang w:val="en-US"/>
        </w:rPr>
      </w:pPr>
    </w:p>
    <w:p w:rsidR="004B4A79" w:rsidRPr="00FF658B" w:rsidRDefault="004B4A79" w:rsidP="009925C1">
      <w:pPr>
        <w:widowControl w:val="0"/>
        <w:suppressAutoHyphens/>
        <w:spacing w:line="360" w:lineRule="auto"/>
        <w:ind w:left="360"/>
        <w:jc w:val="both"/>
        <w:rPr>
          <w:color w:val="000000"/>
          <w:lang w:val="en-US"/>
        </w:rPr>
      </w:pPr>
    </w:p>
    <w:p w:rsidR="00D63BE8" w:rsidRPr="00FF658B" w:rsidRDefault="00D63BE8" w:rsidP="009925C1">
      <w:pPr>
        <w:widowControl w:val="0"/>
        <w:suppressAutoHyphens/>
        <w:spacing w:line="360" w:lineRule="auto"/>
        <w:ind w:left="360"/>
        <w:jc w:val="both"/>
        <w:rPr>
          <w:color w:val="000000"/>
          <w:lang w:val="en-US"/>
        </w:rPr>
      </w:pPr>
    </w:p>
    <w:p w:rsidR="004B4A79" w:rsidRPr="00FF658B" w:rsidRDefault="004B4A79" w:rsidP="009925C1">
      <w:pPr>
        <w:widowControl w:val="0"/>
        <w:suppressAutoHyphens/>
        <w:spacing w:line="360" w:lineRule="auto"/>
        <w:ind w:left="360"/>
        <w:jc w:val="both"/>
        <w:rPr>
          <w:color w:val="000000"/>
          <w:lang w:val="en-US"/>
        </w:rPr>
      </w:pPr>
    </w:p>
    <w:p w:rsidR="001B04CD" w:rsidRPr="00FF658B" w:rsidRDefault="00F25869" w:rsidP="001B04CD">
      <w:pPr>
        <w:widowControl w:val="0"/>
        <w:numPr>
          <w:ilvl w:val="1"/>
          <w:numId w:val="10"/>
        </w:numPr>
        <w:tabs>
          <w:tab w:val="clear" w:pos="1440"/>
          <w:tab w:val="num" w:pos="360"/>
        </w:tabs>
        <w:suppressAutoHyphens/>
        <w:spacing w:line="360" w:lineRule="auto"/>
        <w:ind w:hanging="1440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lastRenderedPageBreak/>
        <w:t>Further proceedings</w:t>
      </w:r>
      <w:r w:rsidR="001B04CD" w:rsidRPr="00FF658B">
        <w:rPr>
          <w:b/>
          <w:color w:val="000000"/>
          <w:lang w:val="en-US"/>
        </w:rPr>
        <w:t>:</w:t>
      </w:r>
    </w:p>
    <w:p w:rsidR="001B04CD" w:rsidRPr="00FF658B" w:rsidRDefault="004B5055" w:rsidP="001B04CD">
      <w:pPr>
        <w:widowControl w:val="0"/>
        <w:numPr>
          <w:ilvl w:val="0"/>
          <w:numId w:val="12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A person exposed should immediately report the incident to their immediate supervisor, for example, the plant manager, the doctor on duty, an academic teacher (depending on where </w:t>
      </w:r>
      <w:r w:rsidR="000C013D">
        <w:rPr>
          <w:color w:val="000000"/>
          <w:lang w:val="en-US"/>
        </w:rPr>
        <w:t>the</w:t>
      </w:r>
      <w:r w:rsidRPr="00FF658B">
        <w:rPr>
          <w:color w:val="000000"/>
          <w:lang w:val="en-US"/>
        </w:rPr>
        <w:t xml:space="preserve"> exposure</w:t>
      </w:r>
      <w:r w:rsidR="000C013D">
        <w:rPr>
          <w:color w:val="000000"/>
          <w:lang w:val="en-US"/>
        </w:rPr>
        <w:t xml:space="preserve"> took place</w:t>
      </w:r>
      <w:r w:rsidRPr="00FF658B">
        <w:rPr>
          <w:color w:val="000000"/>
          <w:lang w:val="en-US"/>
        </w:rPr>
        <w:t>)</w:t>
      </w:r>
      <w:r w:rsidR="001B04CD" w:rsidRPr="00FF658B">
        <w:rPr>
          <w:color w:val="000000"/>
          <w:lang w:val="en-US"/>
        </w:rPr>
        <w:t>;</w:t>
      </w:r>
    </w:p>
    <w:p w:rsidR="001B04CD" w:rsidRPr="00FF658B" w:rsidRDefault="000C013D" w:rsidP="001B04CD">
      <w:pPr>
        <w:widowControl w:val="0"/>
        <w:numPr>
          <w:ilvl w:val="0"/>
          <w:numId w:val="12"/>
        </w:numPr>
        <w:tabs>
          <w:tab w:val="clear" w:pos="14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</w:t>
      </w:r>
      <w:r w:rsidR="004B5055" w:rsidRPr="00FF658B">
        <w:rPr>
          <w:color w:val="000000"/>
          <w:lang w:val="en-US"/>
        </w:rPr>
        <w:t xml:space="preserve"> duty of </w:t>
      </w:r>
      <w:r w:rsidR="001405BF" w:rsidRPr="00FF658B">
        <w:rPr>
          <w:color w:val="000000"/>
          <w:lang w:val="en-US"/>
        </w:rPr>
        <w:t>a person who accepted the declar</w:t>
      </w:r>
      <w:r w:rsidR="004B5055" w:rsidRPr="00FF658B">
        <w:rPr>
          <w:color w:val="000000"/>
          <w:lang w:val="en-US"/>
        </w:rPr>
        <w:t xml:space="preserve">ation of exposure is: </w:t>
      </w:r>
    </w:p>
    <w:p w:rsidR="001B04CD" w:rsidRPr="00FF658B" w:rsidRDefault="000C013D" w:rsidP="001B04C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To </w:t>
      </w:r>
      <w:r w:rsidR="001405BF" w:rsidRPr="00FF658B">
        <w:rPr>
          <w:color w:val="000000"/>
          <w:lang w:val="en-US"/>
        </w:rPr>
        <w:t>conduct an interview and fill out the required documentation,</w:t>
      </w:r>
    </w:p>
    <w:p w:rsidR="001B04CD" w:rsidRPr="00FF658B" w:rsidRDefault="000C013D" w:rsidP="001B04C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To </w:t>
      </w:r>
      <w:r w:rsidR="001405BF" w:rsidRPr="00FF658B">
        <w:rPr>
          <w:color w:val="000000"/>
          <w:lang w:val="en-US"/>
        </w:rPr>
        <w:t xml:space="preserve">take a blood sample for virological examination of the exposed patient </w:t>
      </w:r>
      <w:r w:rsidR="001B04CD" w:rsidRPr="00FF658B">
        <w:rPr>
          <w:color w:val="000000"/>
          <w:lang w:val="en-US"/>
        </w:rPr>
        <w:t>(</w:t>
      </w:r>
      <w:r w:rsidR="001405BF" w:rsidRPr="00FF658B">
        <w:rPr>
          <w:color w:val="000000"/>
          <w:lang w:val="en-US"/>
        </w:rPr>
        <w:t>with their consent</w:t>
      </w:r>
      <w:r w:rsidR="001B04CD" w:rsidRPr="00FF658B">
        <w:rPr>
          <w:color w:val="000000"/>
          <w:lang w:val="en-US"/>
        </w:rPr>
        <w:t>)</w:t>
      </w:r>
      <w:r w:rsidR="00986070" w:rsidRPr="00FF658B">
        <w:rPr>
          <w:color w:val="000000"/>
          <w:lang w:val="en-US"/>
        </w:rPr>
        <w:t>,</w:t>
      </w:r>
    </w:p>
    <w:p w:rsidR="00731643" w:rsidRPr="00FF658B" w:rsidRDefault="000C013D" w:rsidP="001B04C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To direct</w:t>
      </w:r>
      <w:r w:rsidR="00731643" w:rsidRPr="00FF658B">
        <w:rPr>
          <w:color w:val="000000"/>
          <w:lang w:val="en-US"/>
        </w:rPr>
        <w:t xml:space="preserve"> the person exposed to</w:t>
      </w:r>
      <w:r>
        <w:rPr>
          <w:color w:val="000000"/>
          <w:lang w:val="en-US"/>
        </w:rPr>
        <w:t xml:space="preserve"> undertake </w:t>
      </w:r>
      <w:r w:rsidR="00731643" w:rsidRPr="00FF658B">
        <w:rPr>
          <w:color w:val="000000"/>
          <w:lang w:val="en-US"/>
        </w:rPr>
        <w:t xml:space="preserve">mandatory testing </w:t>
      </w:r>
      <w:r>
        <w:rPr>
          <w:color w:val="000000"/>
          <w:lang w:val="en-US"/>
        </w:rPr>
        <w:t>at the</w:t>
      </w:r>
      <w:r w:rsidR="00731643" w:rsidRPr="00FF658B">
        <w:rPr>
          <w:color w:val="000000"/>
          <w:lang w:val="en-US"/>
        </w:rPr>
        <w:t xml:space="preserve"> Wojewódzki Szpital Specjalistyczny </w:t>
      </w:r>
      <w:r w:rsidR="001768E4" w:rsidRPr="00FF658B">
        <w:rPr>
          <w:color w:val="000000"/>
          <w:lang w:val="en-US"/>
        </w:rPr>
        <w:t>(</w:t>
      </w:r>
      <w:r w:rsidR="00FF658B">
        <w:rPr>
          <w:color w:val="000000"/>
          <w:lang w:val="en-US"/>
        </w:rPr>
        <w:t>Regional Specialist</w:t>
      </w:r>
      <w:r w:rsidR="001768E4" w:rsidRPr="00FF658B">
        <w:rPr>
          <w:color w:val="000000"/>
          <w:lang w:val="en-US"/>
        </w:rPr>
        <w:t xml:space="preserve"> Hospital) </w:t>
      </w:r>
      <w:r w:rsidR="00731643" w:rsidRPr="00FF658B">
        <w:rPr>
          <w:color w:val="000000"/>
          <w:lang w:val="en-US"/>
        </w:rPr>
        <w:t xml:space="preserve">im. J. Gromkowskiego,  </w:t>
      </w:r>
      <w:r w:rsidR="00454648" w:rsidRPr="00FF658B">
        <w:rPr>
          <w:color w:val="000000"/>
          <w:lang w:val="en-US"/>
        </w:rPr>
        <w:t>5 Koszarowa Street</w:t>
      </w:r>
      <w:r w:rsidR="00731643" w:rsidRPr="00FF658B">
        <w:rPr>
          <w:color w:val="000000"/>
          <w:lang w:val="en-US"/>
        </w:rPr>
        <w:t>, tel. 71 326 13 25</w:t>
      </w:r>
      <w:r>
        <w:rPr>
          <w:color w:val="000000"/>
          <w:lang w:val="en-US"/>
        </w:rPr>
        <w:t xml:space="preserve">, </w:t>
      </w:r>
    </w:p>
    <w:p w:rsidR="00731643" w:rsidRPr="00FF658B" w:rsidRDefault="001768E4" w:rsidP="000C013D">
      <w:pPr>
        <w:widowControl w:val="0"/>
        <w:numPr>
          <w:ilvl w:val="0"/>
          <w:numId w:val="14"/>
        </w:numPr>
        <w:suppressAutoHyphens/>
        <w:spacing w:line="360" w:lineRule="auto"/>
        <w:rPr>
          <w:color w:val="000000"/>
          <w:lang w:val="en-US"/>
        </w:rPr>
      </w:pPr>
      <w:r w:rsidRPr="00FF658B">
        <w:rPr>
          <w:color w:val="000000"/>
          <w:lang w:val="en-US"/>
        </w:rPr>
        <w:t>the person expose</w:t>
      </w:r>
      <w:r w:rsidR="000C013D">
        <w:rPr>
          <w:color w:val="000000"/>
          <w:lang w:val="en-US"/>
        </w:rPr>
        <w:t>d</w:t>
      </w:r>
      <w:r w:rsidRPr="00FF658B">
        <w:rPr>
          <w:color w:val="000000"/>
          <w:lang w:val="en-US"/>
        </w:rPr>
        <w:t xml:space="preserve"> should as soon as possible – the best would </w:t>
      </w:r>
      <w:r w:rsidR="00454648" w:rsidRPr="00FF658B">
        <w:rPr>
          <w:color w:val="000000"/>
          <w:lang w:val="en-US"/>
        </w:rPr>
        <w:t>be within 1-2 hours after the ex</w:t>
      </w:r>
      <w:r w:rsidRPr="00FF658B">
        <w:rPr>
          <w:color w:val="000000"/>
          <w:lang w:val="en-US"/>
        </w:rPr>
        <w:t xml:space="preserve">posure (not later than 24 hours) - go to the Wojewódzki Szpital Specjalistyczny </w:t>
      </w:r>
      <w:r w:rsidR="000C013D">
        <w:rPr>
          <w:color w:val="000000"/>
          <w:lang w:val="en-US"/>
        </w:rPr>
        <w:t>im. J. Gromkowskiego (specialist ambulatory care</w:t>
      </w:r>
      <w:r w:rsidRPr="00FF658B">
        <w:rPr>
          <w:color w:val="000000"/>
          <w:lang w:val="en-US"/>
        </w:rPr>
        <w:t xml:space="preserve"> or infectious admission chamber), </w:t>
      </w:r>
      <w:r w:rsidR="00454648" w:rsidRPr="00FF658B">
        <w:rPr>
          <w:color w:val="000000"/>
          <w:lang w:val="en-US"/>
        </w:rPr>
        <w:t>5 Koszarowa Street</w:t>
      </w:r>
      <w:r w:rsidRPr="00FF658B">
        <w:rPr>
          <w:color w:val="000000"/>
          <w:lang w:val="en-US"/>
        </w:rPr>
        <w:t xml:space="preserve">, tel. 071 326 13 25. A referral is necessary, however if </w:t>
      </w:r>
      <w:r w:rsidR="000C013D">
        <w:rPr>
          <w:color w:val="000000"/>
          <w:lang w:val="en-US"/>
        </w:rPr>
        <w:t xml:space="preserve">obtaining such a </w:t>
      </w:r>
      <w:r w:rsidRPr="00FF658B">
        <w:rPr>
          <w:color w:val="000000"/>
          <w:lang w:val="en-US"/>
        </w:rPr>
        <w:t>referral would cause any delay</w:t>
      </w:r>
      <w:r w:rsidR="000C013D">
        <w:rPr>
          <w:color w:val="000000"/>
          <w:lang w:val="en-US"/>
        </w:rPr>
        <w:t>s in going to the hospital, the</w:t>
      </w:r>
      <w:r w:rsidRPr="00FF658B">
        <w:rPr>
          <w:color w:val="000000"/>
          <w:lang w:val="en-US"/>
        </w:rPr>
        <w:t xml:space="preserve"> person</w:t>
      </w:r>
      <w:r w:rsidR="000C013D">
        <w:rPr>
          <w:color w:val="000000"/>
          <w:lang w:val="en-US"/>
        </w:rPr>
        <w:t xml:space="preserve"> </w:t>
      </w:r>
      <w:r w:rsidR="000C013D" w:rsidRPr="00FF658B">
        <w:rPr>
          <w:color w:val="000000"/>
          <w:lang w:val="en-US"/>
        </w:rPr>
        <w:t>exposed</w:t>
      </w:r>
      <w:r w:rsidRPr="00FF658B">
        <w:rPr>
          <w:color w:val="000000"/>
          <w:lang w:val="en-US"/>
        </w:rPr>
        <w:t xml:space="preserve"> should go to the hospital without the</w:t>
      </w:r>
      <w:r w:rsidR="000C013D">
        <w:rPr>
          <w:color w:val="000000"/>
          <w:lang w:val="en-US"/>
        </w:rPr>
        <w:t xml:space="preserve"> above mentioned </w:t>
      </w:r>
      <w:r w:rsidRPr="00FF658B">
        <w:rPr>
          <w:color w:val="000000"/>
          <w:lang w:val="en-US"/>
        </w:rPr>
        <w:t xml:space="preserve">referral; the referral should </w:t>
      </w:r>
      <w:r w:rsidR="000C013D">
        <w:rPr>
          <w:color w:val="000000"/>
          <w:lang w:val="en-US"/>
        </w:rPr>
        <w:t xml:space="preserve">then </w:t>
      </w:r>
      <w:r w:rsidRPr="00FF658B">
        <w:rPr>
          <w:color w:val="000000"/>
          <w:lang w:val="en-US"/>
        </w:rPr>
        <w:t xml:space="preserve">be delivered within the next 7 days. </w:t>
      </w:r>
    </w:p>
    <w:p w:rsidR="001768E4" w:rsidRPr="00FF658B" w:rsidRDefault="001D003D" w:rsidP="001B04C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The person</w:t>
      </w:r>
      <w:r w:rsidR="000C013D">
        <w:rPr>
          <w:color w:val="000000"/>
          <w:lang w:val="en-US"/>
        </w:rPr>
        <w:t xml:space="preserve"> </w:t>
      </w:r>
      <w:r w:rsidR="000C013D" w:rsidRPr="00FF658B">
        <w:rPr>
          <w:color w:val="000000"/>
          <w:lang w:val="en-US"/>
        </w:rPr>
        <w:t>e</w:t>
      </w:r>
      <w:r w:rsidR="000C013D">
        <w:rPr>
          <w:color w:val="000000"/>
          <w:lang w:val="en-US"/>
        </w:rPr>
        <w:t>xposed</w:t>
      </w:r>
      <w:r w:rsidRPr="00FF658B">
        <w:rPr>
          <w:color w:val="000000"/>
          <w:lang w:val="en-US"/>
        </w:rPr>
        <w:t xml:space="preserve"> should – if possible – take a blood sample of the patient who is the source of </w:t>
      </w:r>
      <w:r w:rsidR="000C013D">
        <w:rPr>
          <w:color w:val="000000"/>
          <w:lang w:val="en-US"/>
        </w:rPr>
        <w:t xml:space="preserve">the </w:t>
      </w:r>
      <w:r w:rsidRPr="00FF658B">
        <w:rPr>
          <w:color w:val="000000"/>
          <w:lang w:val="en-US"/>
        </w:rPr>
        <w:t xml:space="preserve">exposure (9cm for a clot), </w:t>
      </w:r>
    </w:p>
    <w:p w:rsidR="001D003D" w:rsidRPr="00FF658B" w:rsidRDefault="001D003D" w:rsidP="001B04CD">
      <w:pPr>
        <w:widowControl w:val="0"/>
        <w:numPr>
          <w:ilvl w:val="0"/>
          <w:numId w:val="14"/>
        </w:numPr>
        <w:suppressAutoHyphens/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A</w:t>
      </w:r>
      <w:r w:rsidR="000C013D">
        <w:rPr>
          <w:color w:val="000000"/>
          <w:lang w:val="en-US"/>
        </w:rPr>
        <w:t xml:space="preserve"> doctor specializing in</w:t>
      </w:r>
      <w:r w:rsidRPr="00FF658B">
        <w:rPr>
          <w:color w:val="000000"/>
          <w:lang w:val="en-US"/>
        </w:rPr>
        <w:t xml:space="preserve"> infec</w:t>
      </w:r>
      <w:r w:rsidR="000C013D">
        <w:rPr>
          <w:color w:val="000000"/>
          <w:lang w:val="en-US"/>
        </w:rPr>
        <w:t xml:space="preserve">tious diseases </w:t>
      </w:r>
      <w:r w:rsidRPr="00FF658B">
        <w:rPr>
          <w:color w:val="000000"/>
          <w:lang w:val="en-US"/>
        </w:rPr>
        <w:t>is required to provide medical advice; blood serology is recommended, and when necessary a diagnostic procedure is implemented and a prescription for antiretroviral drugs is prescribed;</w:t>
      </w:r>
    </w:p>
    <w:p w:rsidR="00811FD1" w:rsidRPr="00FF658B" w:rsidRDefault="000C013D" w:rsidP="00811FD1">
      <w:pPr>
        <w:widowControl w:val="0"/>
        <w:numPr>
          <w:ilvl w:val="2"/>
          <w:numId w:val="12"/>
        </w:numPr>
        <w:tabs>
          <w:tab w:val="clear" w:pos="23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</w:t>
      </w:r>
      <w:r w:rsidR="00811FD1" w:rsidRPr="00FF658B">
        <w:rPr>
          <w:color w:val="000000"/>
          <w:lang w:val="en-US"/>
        </w:rPr>
        <w:t xml:space="preserve"> person </w:t>
      </w:r>
      <w:r w:rsidRPr="00FF658B">
        <w:rPr>
          <w:color w:val="000000"/>
          <w:lang w:val="en-US"/>
        </w:rPr>
        <w:t>exposed</w:t>
      </w:r>
      <w:r>
        <w:rPr>
          <w:color w:val="000000"/>
          <w:lang w:val="en-US"/>
        </w:rPr>
        <w:t xml:space="preserve"> </w:t>
      </w:r>
      <w:r w:rsidR="00811FD1" w:rsidRPr="00FF658B">
        <w:rPr>
          <w:color w:val="000000"/>
          <w:lang w:val="en-US"/>
        </w:rPr>
        <w:t xml:space="preserve">can realize the prescription for the above mentioned drugs for free in the Calamus pharmacy,  168 Powstańców Śląskich Street, Tel: 71 337 18 72, with which the university has signed an agreement in this regard. The antiretroviral drugs recommended by the consulting specialist should be taken immediately after the patient </w:t>
      </w:r>
      <w:r>
        <w:rPr>
          <w:color w:val="000000"/>
          <w:lang w:val="en-US"/>
        </w:rPr>
        <w:t>collect</w:t>
      </w:r>
      <w:r w:rsidR="00811FD1" w:rsidRPr="00FF658B">
        <w:rPr>
          <w:color w:val="000000"/>
          <w:lang w:val="en-US"/>
        </w:rPr>
        <w:t>s them.</w:t>
      </w:r>
    </w:p>
    <w:p w:rsidR="00811FD1" w:rsidRPr="00FF658B" w:rsidRDefault="00811FD1" w:rsidP="00811FD1">
      <w:pPr>
        <w:widowControl w:val="0"/>
        <w:numPr>
          <w:ilvl w:val="2"/>
          <w:numId w:val="12"/>
        </w:numPr>
        <w:tabs>
          <w:tab w:val="clear" w:pos="2340"/>
          <w:tab w:val="num" w:pos="720"/>
        </w:tabs>
        <w:suppressAutoHyphens/>
        <w:spacing w:line="360" w:lineRule="auto"/>
        <w:ind w:left="72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Purchased drugs are being administered in the hospital during the re-appointed specialist consultation. </w:t>
      </w:r>
    </w:p>
    <w:p w:rsidR="00ED54A6" w:rsidRPr="00FF658B" w:rsidRDefault="001B04CD" w:rsidP="00ED54A6">
      <w:pPr>
        <w:widowControl w:val="0"/>
        <w:suppressAutoHyphens/>
        <w:spacing w:line="360" w:lineRule="auto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 xml:space="preserve">3. </w:t>
      </w:r>
      <w:r w:rsidR="004076FB" w:rsidRPr="00FF658B">
        <w:rPr>
          <w:b/>
          <w:color w:val="000000"/>
          <w:lang w:val="en-US"/>
        </w:rPr>
        <w:t xml:space="preserve">Regarding people who </w:t>
      </w:r>
      <w:r w:rsidR="0019246C">
        <w:rPr>
          <w:b/>
          <w:color w:val="000000"/>
          <w:lang w:val="en-US"/>
        </w:rPr>
        <w:t>conduct</w:t>
      </w:r>
      <w:r w:rsidR="004076FB" w:rsidRPr="00FF658B">
        <w:rPr>
          <w:b/>
          <w:color w:val="000000"/>
          <w:lang w:val="en-US"/>
        </w:rPr>
        <w:t xml:space="preserve"> professional or  practical training in a factory/institution located outside of Wrocław</w:t>
      </w:r>
      <w:r w:rsidR="00ED54A6" w:rsidRPr="00FF658B">
        <w:rPr>
          <w:b/>
          <w:color w:val="000000"/>
          <w:lang w:val="en-US"/>
        </w:rPr>
        <w:t>:</w:t>
      </w:r>
    </w:p>
    <w:p w:rsidR="004076FB" w:rsidRPr="00FF658B" w:rsidRDefault="004600E0" w:rsidP="00047DF1">
      <w:pPr>
        <w:widowControl w:val="0"/>
        <w:numPr>
          <w:ilvl w:val="0"/>
          <w:numId w:val="26"/>
        </w:numPr>
        <w:tabs>
          <w:tab w:val="clear" w:pos="3780"/>
          <w:tab w:val="num" w:pos="900"/>
        </w:tabs>
        <w:suppressAutoHyphens/>
        <w:spacing w:line="360" w:lineRule="auto"/>
        <w:ind w:left="900" w:hanging="54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The person </w:t>
      </w:r>
      <w:r w:rsidR="0019246C">
        <w:rPr>
          <w:color w:val="000000"/>
          <w:lang w:val="en-US"/>
        </w:rPr>
        <w:t xml:space="preserve">exposed </w:t>
      </w:r>
      <w:r w:rsidRPr="00FF658B">
        <w:rPr>
          <w:color w:val="000000"/>
          <w:lang w:val="en-US"/>
        </w:rPr>
        <w:t xml:space="preserve">who </w:t>
      </w:r>
      <w:r w:rsidR="0019246C">
        <w:rPr>
          <w:color w:val="000000"/>
          <w:lang w:val="en-US"/>
        </w:rPr>
        <w:t>conducts</w:t>
      </w:r>
      <w:r w:rsidRPr="00FF658B">
        <w:rPr>
          <w:color w:val="000000"/>
          <w:lang w:val="en-US"/>
        </w:rPr>
        <w:t xml:space="preserve"> practical training outside of the university </w:t>
      </w:r>
      <w:r w:rsidRPr="00FF658B">
        <w:rPr>
          <w:color w:val="000000"/>
          <w:lang w:val="en-US"/>
        </w:rPr>
        <w:lastRenderedPageBreak/>
        <w:t xml:space="preserve">headquarters, is submitted to a procedure which is in force in the factory/institution in which they </w:t>
      </w:r>
      <w:r w:rsidR="0019246C">
        <w:rPr>
          <w:color w:val="000000"/>
          <w:lang w:val="en-US"/>
        </w:rPr>
        <w:t>conduct</w:t>
      </w:r>
      <w:r w:rsidRPr="00FF658B">
        <w:rPr>
          <w:color w:val="000000"/>
          <w:lang w:val="en-US"/>
        </w:rPr>
        <w:t xml:space="preserve"> their practical training or practical activities. </w:t>
      </w:r>
    </w:p>
    <w:p w:rsidR="004600E0" w:rsidRPr="00FF658B" w:rsidRDefault="0019246C" w:rsidP="00047DF1">
      <w:pPr>
        <w:widowControl w:val="0"/>
        <w:numPr>
          <w:ilvl w:val="0"/>
          <w:numId w:val="26"/>
        </w:numPr>
        <w:tabs>
          <w:tab w:val="clear" w:pos="3780"/>
          <w:tab w:val="num" w:pos="900"/>
        </w:tabs>
        <w:suppressAutoHyphens/>
        <w:spacing w:line="360" w:lineRule="auto"/>
        <w:ind w:left="900" w:hanging="54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Should it be</w:t>
      </w:r>
      <w:r w:rsidR="004600E0" w:rsidRPr="00FF658B">
        <w:rPr>
          <w:color w:val="000000"/>
          <w:lang w:val="en-US"/>
        </w:rPr>
        <w:t xml:space="preserve"> </w:t>
      </w:r>
      <w:r w:rsidR="00454648" w:rsidRPr="00FF658B">
        <w:rPr>
          <w:color w:val="000000"/>
          <w:lang w:val="en-US"/>
        </w:rPr>
        <w:t>necessary to conduct specialist</w:t>
      </w:r>
      <w:r w:rsidR="004600E0" w:rsidRPr="00FF658B">
        <w:rPr>
          <w:color w:val="000000"/>
          <w:lang w:val="en-US"/>
        </w:rPr>
        <w:t xml:space="preserve"> examinations or realize a prescription for antiretroviral drugs, the university cov</w:t>
      </w:r>
      <w:r>
        <w:rPr>
          <w:color w:val="000000"/>
          <w:lang w:val="en-US"/>
        </w:rPr>
        <w:t>ers the costs on the basis of a</w:t>
      </w:r>
      <w:r w:rsidR="004600E0" w:rsidRPr="00FF658B">
        <w:rPr>
          <w:color w:val="000000"/>
          <w:lang w:val="en-US"/>
        </w:rPr>
        <w:t xml:space="preserve"> VAT invoice issued for the Medical University in Wrocław (Akademia Medyczna im. Piastów Śląskich we Wrocławiu, ul. L. Pasteura 1, 50-367 Wrocław, NIP 896-000-57-79) and delivered to the Division of Student Affairs. A description of the incident confirmed by the factory/institution where the exposure took place should be attached to the invoice. </w:t>
      </w:r>
    </w:p>
    <w:p w:rsidR="009925C1" w:rsidRPr="00FF658B" w:rsidRDefault="009925C1" w:rsidP="00A5470B">
      <w:pPr>
        <w:spacing w:line="360" w:lineRule="auto"/>
        <w:jc w:val="both"/>
        <w:rPr>
          <w:b/>
          <w:color w:val="000000"/>
          <w:lang w:val="en-US"/>
        </w:rPr>
      </w:pPr>
    </w:p>
    <w:p w:rsidR="00A5470B" w:rsidRPr="00FF658B" w:rsidRDefault="00A5470B" w:rsidP="00986070">
      <w:pPr>
        <w:spacing w:line="360" w:lineRule="auto"/>
        <w:ind w:firstLine="426"/>
        <w:jc w:val="both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III</w:t>
      </w:r>
      <w:r w:rsidR="00986070" w:rsidRPr="00FF658B">
        <w:rPr>
          <w:b/>
          <w:color w:val="000000"/>
          <w:lang w:val="en-US"/>
        </w:rPr>
        <w:t xml:space="preserve">. </w:t>
      </w:r>
      <w:r w:rsidRPr="00FF658B">
        <w:rPr>
          <w:b/>
          <w:color w:val="000000"/>
          <w:lang w:val="en-US"/>
        </w:rPr>
        <w:t xml:space="preserve"> </w:t>
      </w:r>
      <w:r w:rsidR="00F25869" w:rsidRPr="00FF658B">
        <w:rPr>
          <w:b/>
          <w:color w:val="000000"/>
          <w:lang w:val="en-US"/>
        </w:rPr>
        <w:t>DUTIES AND RESPONSIBILITIES</w:t>
      </w:r>
    </w:p>
    <w:p w:rsidR="00447850" w:rsidRPr="00FF658B" w:rsidRDefault="00447850" w:rsidP="00A5470B">
      <w:pPr>
        <w:spacing w:line="360" w:lineRule="auto"/>
        <w:jc w:val="center"/>
        <w:rPr>
          <w:b/>
          <w:color w:val="000000"/>
          <w:lang w:val="en-US"/>
        </w:rPr>
      </w:pPr>
    </w:p>
    <w:p w:rsidR="00A5470B" w:rsidRPr="00FF658B" w:rsidRDefault="00A5470B" w:rsidP="00A5470B">
      <w:pPr>
        <w:spacing w:line="360" w:lineRule="auto"/>
        <w:jc w:val="center"/>
        <w:rPr>
          <w:b/>
          <w:color w:val="000000"/>
          <w:lang w:val="en-US"/>
        </w:rPr>
      </w:pPr>
      <w:r w:rsidRPr="00FF658B">
        <w:rPr>
          <w:b/>
          <w:color w:val="000000"/>
          <w:lang w:val="en-US"/>
        </w:rPr>
        <w:t>§ 7</w:t>
      </w:r>
    </w:p>
    <w:p w:rsidR="00010812" w:rsidRPr="00FF658B" w:rsidRDefault="007C39E8" w:rsidP="00090C39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A duty of each employee of the Medical University, of each student or doctoral student is to follow the proceedings and report the incident to the Health and Safety Inspectorate</w:t>
      </w:r>
      <w:r w:rsidR="007F6261" w:rsidRPr="00FF658B">
        <w:rPr>
          <w:color w:val="000000"/>
          <w:lang w:val="en-US"/>
        </w:rPr>
        <w:t xml:space="preserve"> and Fire Protection Inspectorate</w:t>
      </w:r>
      <w:r w:rsidRPr="00FF658B">
        <w:rPr>
          <w:color w:val="000000"/>
          <w:lang w:val="en-US"/>
        </w:rPr>
        <w:t>, Wybrzeże L. Pasteura 2, 50-368 Wrocław, tel. 71 784 11 40, and in case of students also to the</w:t>
      </w:r>
      <w:r w:rsidR="00254D7A">
        <w:rPr>
          <w:color w:val="000000"/>
          <w:lang w:val="en-US"/>
        </w:rPr>
        <w:t xml:space="preserve"> Division of Student</w:t>
      </w:r>
      <w:r w:rsidRPr="00FF658B">
        <w:rPr>
          <w:color w:val="000000"/>
          <w:lang w:val="en-US"/>
        </w:rPr>
        <w:t xml:space="preserve"> Affairs, 12 Wojciecha z Brudzewa Street, tel. 71 348 42 32 extension number 12.</w:t>
      </w:r>
    </w:p>
    <w:p w:rsidR="007C39E8" w:rsidRPr="00FF658B" w:rsidRDefault="00254D7A" w:rsidP="00090C39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</w:t>
      </w:r>
      <w:r w:rsidR="007C39E8" w:rsidRPr="00FF658B">
        <w:rPr>
          <w:color w:val="000000"/>
          <w:lang w:val="en-US"/>
        </w:rPr>
        <w:t xml:space="preserve">onfirmation that employees, students and doctoral students </w:t>
      </w:r>
      <w:r>
        <w:rPr>
          <w:color w:val="000000"/>
          <w:lang w:val="en-US"/>
        </w:rPr>
        <w:t>have become</w:t>
      </w:r>
      <w:r w:rsidR="007C39E8" w:rsidRPr="00FF658B">
        <w:rPr>
          <w:color w:val="000000"/>
          <w:lang w:val="en-US"/>
        </w:rPr>
        <w:t xml:space="preserve"> familiar with the proceedings regarding occupational exposure to HIV, HBV an</w:t>
      </w:r>
      <w:r>
        <w:rPr>
          <w:color w:val="000000"/>
          <w:lang w:val="en-US"/>
        </w:rPr>
        <w:t>d HCV viruses is included in Annex no. 1 to these</w:t>
      </w:r>
      <w:r w:rsidR="007C39E8" w:rsidRPr="00FF658B">
        <w:rPr>
          <w:color w:val="000000"/>
          <w:lang w:val="en-US"/>
        </w:rPr>
        <w:t xml:space="preserve"> proceedings after exposure. </w:t>
      </w:r>
    </w:p>
    <w:p w:rsidR="007C39E8" w:rsidRPr="00FF658B" w:rsidRDefault="007C39E8" w:rsidP="00090C39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Documentation which constitutes the basis to settle the service charges resulting from the proceedings should be confi</w:t>
      </w:r>
      <w:r w:rsidR="00254D7A">
        <w:rPr>
          <w:color w:val="000000"/>
          <w:lang w:val="en-US"/>
        </w:rPr>
        <w:t>rmed by the Division of Student</w:t>
      </w:r>
      <w:r w:rsidRPr="00FF658B">
        <w:rPr>
          <w:color w:val="000000"/>
          <w:lang w:val="en-US"/>
        </w:rPr>
        <w:t xml:space="preserve"> Affairs. </w:t>
      </w:r>
    </w:p>
    <w:p w:rsidR="00A5470B" w:rsidRPr="00FF658B" w:rsidRDefault="00A5470B">
      <w:pPr>
        <w:rPr>
          <w:color w:val="000000"/>
          <w:lang w:val="en-US"/>
        </w:rPr>
      </w:pPr>
    </w:p>
    <w:p w:rsidR="001B04CD" w:rsidRPr="00FF658B" w:rsidRDefault="001B04CD" w:rsidP="001B04CD">
      <w:pPr>
        <w:spacing w:line="360" w:lineRule="auto"/>
        <w:jc w:val="center"/>
        <w:rPr>
          <w:color w:val="000000"/>
          <w:lang w:val="en-US"/>
        </w:rPr>
      </w:pPr>
      <w:r w:rsidRPr="00FF658B">
        <w:rPr>
          <w:color w:val="000000"/>
          <w:lang w:val="en-US"/>
        </w:rPr>
        <w:t>§ 8</w:t>
      </w:r>
    </w:p>
    <w:p w:rsidR="007C39E8" w:rsidRPr="00FF658B" w:rsidRDefault="007C39E8" w:rsidP="007C39E8">
      <w:pPr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>The matters related to the reimbursement for the procedure after occupational exposure</w:t>
      </w:r>
    </w:p>
    <w:p w:rsidR="007C39E8" w:rsidRPr="00FF658B" w:rsidRDefault="007C39E8" w:rsidP="007C39E8">
      <w:pPr>
        <w:spacing w:line="360" w:lineRule="auto"/>
        <w:jc w:val="both"/>
        <w:rPr>
          <w:color w:val="000000"/>
          <w:lang w:val="en-US"/>
        </w:rPr>
      </w:pPr>
      <w:r w:rsidRPr="00FF658B">
        <w:rPr>
          <w:color w:val="000000"/>
          <w:lang w:val="en-US"/>
        </w:rPr>
        <w:t xml:space="preserve">of a person </w:t>
      </w:r>
      <w:r w:rsidR="00454648" w:rsidRPr="00FF658B">
        <w:rPr>
          <w:color w:val="000000"/>
          <w:lang w:val="en-US"/>
        </w:rPr>
        <w:t>exposed – a student or a doctoral student – are settled by the Division of</w:t>
      </w:r>
      <w:r w:rsidR="00254D7A">
        <w:rPr>
          <w:color w:val="000000"/>
          <w:lang w:val="en-US"/>
        </w:rPr>
        <w:t xml:space="preserve"> Student</w:t>
      </w:r>
      <w:r w:rsidR="00454648" w:rsidRPr="00FF658B">
        <w:rPr>
          <w:color w:val="000000"/>
          <w:lang w:val="en-US"/>
        </w:rPr>
        <w:t xml:space="preserve"> Affairs, to which the invoice for the examinations and antiretroviral drugs should be provided. </w:t>
      </w:r>
    </w:p>
    <w:p w:rsidR="007C39E8" w:rsidRPr="00FF658B" w:rsidRDefault="007C39E8" w:rsidP="00C407CD">
      <w:pPr>
        <w:spacing w:line="360" w:lineRule="auto"/>
        <w:jc w:val="both"/>
        <w:rPr>
          <w:color w:val="000000"/>
          <w:lang w:val="en-US"/>
        </w:rPr>
      </w:pPr>
    </w:p>
    <w:p w:rsidR="001B04CD" w:rsidRPr="00FF658B" w:rsidRDefault="001B04CD">
      <w:pPr>
        <w:rPr>
          <w:color w:val="000000"/>
          <w:lang w:val="en-US"/>
        </w:rPr>
      </w:pPr>
    </w:p>
    <w:sectPr w:rsidR="001B04CD" w:rsidRPr="00FF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E7"/>
    <w:multiLevelType w:val="multilevel"/>
    <w:tmpl w:val="2A9E6A40"/>
    <w:lvl w:ilvl="0">
      <w:start w:val="5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556D"/>
    <w:multiLevelType w:val="hybridMultilevel"/>
    <w:tmpl w:val="1B2CE444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B291C"/>
    <w:multiLevelType w:val="hybridMultilevel"/>
    <w:tmpl w:val="AA9EF504"/>
    <w:lvl w:ilvl="0" w:tplc="7AB4D8F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32C5"/>
    <w:multiLevelType w:val="hybridMultilevel"/>
    <w:tmpl w:val="BA5E47D8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81D3D"/>
    <w:multiLevelType w:val="multilevel"/>
    <w:tmpl w:val="A6E87CDA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7383"/>
    <w:multiLevelType w:val="hybridMultilevel"/>
    <w:tmpl w:val="0D62B55C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AB4D8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935CA"/>
    <w:multiLevelType w:val="hybridMultilevel"/>
    <w:tmpl w:val="6D1425B8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156B6"/>
    <w:multiLevelType w:val="hybridMultilevel"/>
    <w:tmpl w:val="A6E87CDA"/>
    <w:lvl w:ilvl="0" w:tplc="1964846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486257"/>
    <w:multiLevelType w:val="multilevel"/>
    <w:tmpl w:val="CAB62DC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02A64"/>
    <w:multiLevelType w:val="hybridMultilevel"/>
    <w:tmpl w:val="2F1EF0C0"/>
    <w:lvl w:ilvl="0" w:tplc="B606B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452E"/>
    <w:multiLevelType w:val="multilevel"/>
    <w:tmpl w:val="BA5E47D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25692"/>
    <w:multiLevelType w:val="hybridMultilevel"/>
    <w:tmpl w:val="BAE8DA6E"/>
    <w:lvl w:ilvl="0" w:tplc="7AB4D8F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E3ABD"/>
    <w:multiLevelType w:val="hybridMultilevel"/>
    <w:tmpl w:val="3C726896"/>
    <w:lvl w:ilvl="0" w:tplc="A6D837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96118D"/>
    <w:multiLevelType w:val="hybridMultilevel"/>
    <w:tmpl w:val="02665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F231F"/>
    <w:multiLevelType w:val="hybridMultilevel"/>
    <w:tmpl w:val="2A9E6A40"/>
    <w:lvl w:ilvl="0" w:tplc="C9369536">
      <w:start w:val="5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07EB8"/>
    <w:multiLevelType w:val="hybridMultilevel"/>
    <w:tmpl w:val="3A4846C4"/>
    <w:lvl w:ilvl="0" w:tplc="A6D837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68F"/>
    <w:multiLevelType w:val="hybridMultilevel"/>
    <w:tmpl w:val="5D760938"/>
    <w:lvl w:ilvl="0" w:tplc="7AB4D8F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D15CC7"/>
    <w:multiLevelType w:val="hybridMultilevel"/>
    <w:tmpl w:val="1924D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0F360A"/>
    <w:multiLevelType w:val="hybridMultilevel"/>
    <w:tmpl w:val="B72E165A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D570D7"/>
    <w:multiLevelType w:val="hybridMultilevel"/>
    <w:tmpl w:val="4DD6A4A0"/>
    <w:lvl w:ilvl="0" w:tplc="1964846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20" w15:restartNumberingAfterBreak="0">
    <w:nsid w:val="673235C4"/>
    <w:multiLevelType w:val="hybridMultilevel"/>
    <w:tmpl w:val="B9F2EFDA"/>
    <w:lvl w:ilvl="0" w:tplc="808AA72E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4A34C9"/>
    <w:multiLevelType w:val="hybridMultilevel"/>
    <w:tmpl w:val="CAB62DCC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E6A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5CDDC6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508468C">
      <w:start w:val="3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22643"/>
    <w:multiLevelType w:val="hybridMultilevel"/>
    <w:tmpl w:val="63E4ADEC"/>
    <w:lvl w:ilvl="0" w:tplc="6BD4F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F672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515168"/>
    <w:multiLevelType w:val="hybridMultilevel"/>
    <w:tmpl w:val="85A0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8B73DA"/>
    <w:multiLevelType w:val="multilevel"/>
    <w:tmpl w:val="B51096AC"/>
    <w:lvl w:ilvl="0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DB5BB9"/>
    <w:multiLevelType w:val="hybridMultilevel"/>
    <w:tmpl w:val="988CCFD8"/>
    <w:lvl w:ilvl="0" w:tplc="9468E4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17AED56">
      <w:start w:val="2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801DA1"/>
    <w:multiLevelType w:val="hybridMultilevel"/>
    <w:tmpl w:val="87123CC0"/>
    <w:lvl w:ilvl="0" w:tplc="7AB4D8FA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196484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A52C4E"/>
    <w:multiLevelType w:val="hybridMultilevel"/>
    <w:tmpl w:val="80F24BC4"/>
    <w:lvl w:ilvl="0" w:tplc="5E1841A6">
      <w:start w:val="1"/>
      <w:numFmt w:val="upperRoman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BD4FE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F6721C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Palatino Linotype" w:hAnsi="Palatino Linotype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CE1B1D"/>
    <w:multiLevelType w:val="hybridMultilevel"/>
    <w:tmpl w:val="CEDA2F44"/>
    <w:lvl w:ilvl="0" w:tplc="6BD4FE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3F6721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F230F2"/>
    <w:multiLevelType w:val="multilevel"/>
    <w:tmpl w:val="A6E87CDA"/>
    <w:lvl w:ilvl="0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2"/>
  </w:num>
  <w:num w:numId="5">
    <w:abstractNumId w:val="28"/>
  </w:num>
  <w:num w:numId="6">
    <w:abstractNumId w:val="18"/>
  </w:num>
  <w:num w:numId="7">
    <w:abstractNumId w:val="5"/>
  </w:num>
  <w:num w:numId="8">
    <w:abstractNumId w:val="6"/>
  </w:num>
  <w:num w:numId="9">
    <w:abstractNumId w:val="25"/>
  </w:num>
  <w:num w:numId="10">
    <w:abstractNumId w:val="27"/>
  </w:num>
  <w:num w:numId="11">
    <w:abstractNumId w:val="3"/>
  </w:num>
  <w:num w:numId="12">
    <w:abstractNumId w:val="21"/>
  </w:num>
  <w:num w:numId="13">
    <w:abstractNumId w:val="17"/>
  </w:num>
  <w:num w:numId="14">
    <w:abstractNumId w:val="15"/>
  </w:num>
  <w:num w:numId="15">
    <w:abstractNumId w:val="14"/>
  </w:num>
  <w:num w:numId="16">
    <w:abstractNumId w:val="12"/>
  </w:num>
  <w:num w:numId="17">
    <w:abstractNumId w:val="16"/>
  </w:num>
  <w:num w:numId="18">
    <w:abstractNumId w:val="2"/>
  </w:num>
  <w:num w:numId="19">
    <w:abstractNumId w:val="10"/>
  </w:num>
  <w:num w:numId="20">
    <w:abstractNumId w:val="11"/>
  </w:num>
  <w:num w:numId="21">
    <w:abstractNumId w:val="7"/>
  </w:num>
  <w:num w:numId="22">
    <w:abstractNumId w:val="24"/>
  </w:num>
  <w:num w:numId="23">
    <w:abstractNumId w:val="4"/>
  </w:num>
  <w:num w:numId="24">
    <w:abstractNumId w:val="19"/>
  </w:num>
  <w:num w:numId="25">
    <w:abstractNumId w:val="29"/>
  </w:num>
  <w:num w:numId="26">
    <w:abstractNumId w:val="26"/>
  </w:num>
  <w:num w:numId="27">
    <w:abstractNumId w:val="0"/>
  </w:num>
  <w:num w:numId="28">
    <w:abstractNumId w:val="8"/>
  </w:num>
  <w:num w:numId="29">
    <w:abstractNumId w:val="2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0B"/>
    <w:rsid w:val="00010812"/>
    <w:rsid w:val="00047DF1"/>
    <w:rsid w:val="00090C39"/>
    <w:rsid w:val="000A10BC"/>
    <w:rsid w:val="000C013D"/>
    <w:rsid w:val="000C547B"/>
    <w:rsid w:val="000E15E6"/>
    <w:rsid w:val="000F655C"/>
    <w:rsid w:val="001405BF"/>
    <w:rsid w:val="00143FE2"/>
    <w:rsid w:val="0015678B"/>
    <w:rsid w:val="001768E4"/>
    <w:rsid w:val="001775F5"/>
    <w:rsid w:val="0019246C"/>
    <w:rsid w:val="001B04CD"/>
    <w:rsid w:val="001D003D"/>
    <w:rsid w:val="002369BE"/>
    <w:rsid w:val="00240142"/>
    <w:rsid w:val="00254D7A"/>
    <w:rsid w:val="002D2096"/>
    <w:rsid w:val="003E5812"/>
    <w:rsid w:val="004076FB"/>
    <w:rsid w:val="004178AA"/>
    <w:rsid w:val="004468E3"/>
    <w:rsid w:val="00447850"/>
    <w:rsid w:val="00450CBE"/>
    <w:rsid w:val="00454648"/>
    <w:rsid w:val="004600E0"/>
    <w:rsid w:val="00491429"/>
    <w:rsid w:val="00493877"/>
    <w:rsid w:val="004B4A79"/>
    <w:rsid w:val="004B5055"/>
    <w:rsid w:val="004B52F7"/>
    <w:rsid w:val="004B77C1"/>
    <w:rsid w:val="00504C67"/>
    <w:rsid w:val="00507821"/>
    <w:rsid w:val="0051286D"/>
    <w:rsid w:val="00535ABE"/>
    <w:rsid w:val="00585C52"/>
    <w:rsid w:val="005B0B29"/>
    <w:rsid w:val="005C39CA"/>
    <w:rsid w:val="005D5664"/>
    <w:rsid w:val="00603D2F"/>
    <w:rsid w:val="00670AB7"/>
    <w:rsid w:val="00695A97"/>
    <w:rsid w:val="006D28AB"/>
    <w:rsid w:val="006D2CFA"/>
    <w:rsid w:val="0071670E"/>
    <w:rsid w:val="00731643"/>
    <w:rsid w:val="0078259D"/>
    <w:rsid w:val="007C39E8"/>
    <w:rsid w:val="007E43A7"/>
    <w:rsid w:val="007F51EE"/>
    <w:rsid w:val="007F6261"/>
    <w:rsid w:val="00811FD1"/>
    <w:rsid w:val="0082548D"/>
    <w:rsid w:val="00894B8E"/>
    <w:rsid w:val="008A16DA"/>
    <w:rsid w:val="008B072C"/>
    <w:rsid w:val="00920A77"/>
    <w:rsid w:val="00986070"/>
    <w:rsid w:val="009925C1"/>
    <w:rsid w:val="009D1B57"/>
    <w:rsid w:val="00A446E1"/>
    <w:rsid w:val="00A5470B"/>
    <w:rsid w:val="00A95C65"/>
    <w:rsid w:val="00AB29CB"/>
    <w:rsid w:val="00AE7F5F"/>
    <w:rsid w:val="00B53F2A"/>
    <w:rsid w:val="00B6123C"/>
    <w:rsid w:val="00C407CD"/>
    <w:rsid w:val="00CA402D"/>
    <w:rsid w:val="00CA4850"/>
    <w:rsid w:val="00CB2857"/>
    <w:rsid w:val="00CC0672"/>
    <w:rsid w:val="00D572C5"/>
    <w:rsid w:val="00D63BE8"/>
    <w:rsid w:val="00D84326"/>
    <w:rsid w:val="00D872FF"/>
    <w:rsid w:val="00DA1232"/>
    <w:rsid w:val="00E077B4"/>
    <w:rsid w:val="00E77174"/>
    <w:rsid w:val="00EA71B4"/>
    <w:rsid w:val="00EB180E"/>
    <w:rsid w:val="00ED54A6"/>
    <w:rsid w:val="00EF2868"/>
    <w:rsid w:val="00F25869"/>
    <w:rsid w:val="00FF2E95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2A8931-2AF1-403D-8855-37A7C5F3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7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A4850"/>
    <w:pPr>
      <w:spacing w:line="360" w:lineRule="auto"/>
      <w:jc w:val="center"/>
    </w:pPr>
    <w:rPr>
      <w:b/>
      <w:szCs w:val="20"/>
    </w:rPr>
  </w:style>
  <w:style w:type="paragraph" w:styleId="Tekstdymka">
    <w:name w:val="Balloon Text"/>
    <w:basedOn w:val="Normalny"/>
    <w:semiHidden/>
    <w:rsid w:val="00D6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AM</dc:creator>
  <cp:keywords/>
  <cp:lastModifiedBy>ED-WLS-03</cp:lastModifiedBy>
  <cp:revision>2</cp:revision>
  <cp:lastPrinted>2010-04-09T13:01:00Z</cp:lastPrinted>
  <dcterms:created xsi:type="dcterms:W3CDTF">2019-02-25T10:54:00Z</dcterms:created>
  <dcterms:modified xsi:type="dcterms:W3CDTF">2019-02-25T10:54:00Z</dcterms:modified>
</cp:coreProperties>
</file>